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B57" w:rsidRPr="00F14B06" w:rsidRDefault="00B54B57" w:rsidP="00B54B57">
      <w:pPr>
        <w:pStyle w:val="Header"/>
        <w:tabs>
          <w:tab w:val="left" w:pos="-1710"/>
        </w:tabs>
      </w:pPr>
    </w:p>
    <w:p w:rsidR="00B54B57" w:rsidRDefault="00B54B57" w:rsidP="00B54B57"/>
    <w:p w:rsidR="00A21C56" w:rsidRDefault="00A21C56" w:rsidP="00B54B57"/>
    <w:p w:rsidR="00A21C56" w:rsidRPr="00972B28" w:rsidRDefault="00A21C56" w:rsidP="00A21C56">
      <w:pPr>
        <w:pStyle w:val="Title"/>
        <w:rPr>
          <w:rFonts w:cs="Arial"/>
          <w:sz w:val="22"/>
          <w:u w:val="single"/>
        </w:rPr>
      </w:pPr>
      <w:r w:rsidRPr="00972B28">
        <w:rPr>
          <w:rFonts w:cs="Arial"/>
          <w:sz w:val="22"/>
          <w:u w:val="single"/>
        </w:rPr>
        <w:t>QUEEN'S UNIVERSITY BELFAST</w:t>
      </w:r>
    </w:p>
    <w:p w:rsidR="00A21C56" w:rsidRPr="00972B28" w:rsidRDefault="00A21C56" w:rsidP="00A21C56">
      <w:r w:rsidRPr="00972B28">
        <w:t xml:space="preserve">         </w:t>
      </w:r>
    </w:p>
    <w:p w:rsidR="00A21C56" w:rsidRPr="00972B28" w:rsidRDefault="00A21C56" w:rsidP="00A21C56">
      <w:pPr>
        <w:jc w:val="center"/>
      </w:pPr>
      <w:r w:rsidRPr="00972B28">
        <w:t>_______________________</w:t>
      </w:r>
    </w:p>
    <w:p w:rsidR="00A21C56" w:rsidRPr="00972B28" w:rsidRDefault="00A21C56" w:rsidP="00A21C56">
      <w:pPr>
        <w:jc w:val="center"/>
      </w:pPr>
    </w:p>
    <w:p w:rsidR="00A21C56" w:rsidRPr="00A21C56" w:rsidRDefault="00A21C56" w:rsidP="00A21C56">
      <w:pPr>
        <w:pStyle w:val="Heading7"/>
        <w:jc w:val="center"/>
        <w:rPr>
          <w:rFonts w:ascii="Arial" w:hAnsi="Arial" w:cs="Arial"/>
          <w:b/>
          <w:bCs/>
          <w:i w:val="0"/>
        </w:rPr>
      </w:pPr>
      <w:r w:rsidRPr="00A21C56">
        <w:rPr>
          <w:rFonts w:ascii="Arial" w:hAnsi="Arial" w:cs="Arial"/>
          <w:b/>
          <w:bCs/>
          <w:i w:val="0"/>
        </w:rPr>
        <w:t>Estates Department</w:t>
      </w:r>
    </w:p>
    <w:p w:rsidR="00A21C56" w:rsidRPr="00A21C56" w:rsidRDefault="00634C9E" w:rsidP="00A21C56">
      <w:pPr>
        <w:jc w:val="center"/>
      </w:pPr>
      <w:r>
        <w:t>May</w:t>
      </w:r>
      <w:r w:rsidR="00A21C56">
        <w:t xml:space="preserve"> </w:t>
      </w:r>
      <w:r>
        <w:t>2014</w:t>
      </w:r>
    </w:p>
    <w:p w:rsidR="00A21C56" w:rsidRPr="00972B28" w:rsidRDefault="00A21C56" w:rsidP="00A21C56">
      <w:pPr>
        <w:jc w:val="center"/>
      </w:pPr>
      <w:r w:rsidRPr="00972B28">
        <w:t>_______________________</w:t>
      </w:r>
    </w:p>
    <w:p w:rsidR="00A21C56" w:rsidRPr="00972B28" w:rsidRDefault="00A21C56" w:rsidP="00A21C56">
      <w:pPr>
        <w:pStyle w:val="Heading8"/>
        <w:rPr>
          <w:rFonts w:cs="Arial"/>
          <w:bCs/>
        </w:rPr>
      </w:pPr>
    </w:p>
    <w:p w:rsidR="00A21C56" w:rsidRPr="00A21C56" w:rsidRDefault="00A21C56" w:rsidP="00A21C56">
      <w:pPr>
        <w:jc w:val="center"/>
        <w:rPr>
          <w:b/>
        </w:rPr>
      </w:pPr>
      <w:r w:rsidRPr="00A21C56">
        <w:rPr>
          <w:b/>
        </w:rPr>
        <w:t xml:space="preserve">PORTABLE APPLIANCE TESTING </w:t>
      </w:r>
      <w:r w:rsidR="007D7C25">
        <w:rPr>
          <w:b/>
        </w:rPr>
        <w:t xml:space="preserve">(PAT) </w:t>
      </w:r>
      <w:r w:rsidRPr="00A21C56">
        <w:rPr>
          <w:b/>
        </w:rPr>
        <w:t>POLICY</w:t>
      </w:r>
    </w:p>
    <w:p w:rsidR="00A21C56" w:rsidRPr="00972B28" w:rsidRDefault="007D7C25" w:rsidP="00A21C56">
      <w:pPr>
        <w:jc w:val="center"/>
        <w:rPr>
          <w:b/>
        </w:rPr>
      </w:pPr>
      <w:r w:rsidRPr="00AC4BD0">
        <w:rPr>
          <w:b/>
        </w:rPr>
        <w:t>ED/D/26</w:t>
      </w:r>
      <w:r w:rsidR="00A21C56" w:rsidRPr="00AC4BD0">
        <w:rPr>
          <w:b/>
        </w:rPr>
        <w:t>/2008</w:t>
      </w:r>
    </w:p>
    <w:p w:rsidR="00A21C56" w:rsidRPr="00972B28" w:rsidRDefault="00A21C56" w:rsidP="00A21C56">
      <w:pPr>
        <w:rPr>
          <w:b/>
          <w:u w:val="single"/>
        </w:rPr>
      </w:pPr>
    </w:p>
    <w:p w:rsidR="00A21C56" w:rsidRPr="00972B28" w:rsidRDefault="00A21C56" w:rsidP="00A21C56">
      <w:pPr>
        <w:rPr>
          <w:b/>
          <w:u w:val="single"/>
        </w:rPr>
      </w:pPr>
    </w:p>
    <w:p w:rsidR="00A21C56" w:rsidRDefault="00A21C56" w:rsidP="00A21C56">
      <w:pPr>
        <w:rPr>
          <w:u w:val="single"/>
        </w:rPr>
      </w:pPr>
      <w:r w:rsidRPr="00972B28">
        <w:rPr>
          <w:u w:val="single"/>
        </w:rPr>
        <w:t>Document Control Sheet</w:t>
      </w:r>
    </w:p>
    <w:p w:rsidR="00A21C56" w:rsidRDefault="00A21C56" w:rsidP="00A21C56">
      <w:pP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1119"/>
        <w:gridCol w:w="4911"/>
        <w:gridCol w:w="1456"/>
      </w:tblGrid>
      <w:tr w:rsidR="00A21C56" w:rsidTr="00A21C56">
        <w:tc>
          <w:tcPr>
            <w:tcW w:w="817" w:type="dxa"/>
            <w:vAlign w:val="center"/>
          </w:tcPr>
          <w:p w:rsidR="00A21C56" w:rsidRPr="007474D2" w:rsidRDefault="00A21C56" w:rsidP="00087C91">
            <w:pPr>
              <w:jc w:val="center"/>
              <w:rPr>
                <w:b/>
                <w:sz w:val="20"/>
                <w:szCs w:val="20"/>
              </w:rPr>
            </w:pPr>
            <w:r w:rsidRPr="007474D2">
              <w:rPr>
                <w:b/>
                <w:sz w:val="20"/>
                <w:szCs w:val="20"/>
              </w:rPr>
              <w:t>Issue no</w:t>
            </w:r>
          </w:p>
        </w:tc>
        <w:tc>
          <w:tcPr>
            <w:tcW w:w="1134" w:type="dxa"/>
            <w:vAlign w:val="center"/>
          </w:tcPr>
          <w:p w:rsidR="00A21C56" w:rsidRPr="007474D2" w:rsidRDefault="00A21C56" w:rsidP="00087C91">
            <w:pPr>
              <w:jc w:val="center"/>
              <w:rPr>
                <w:b/>
                <w:sz w:val="20"/>
                <w:szCs w:val="20"/>
              </w:rPr>
            </w:pPr>
            <w:r w:rsidRPr="007474D2">
              <w:rPr>
                <w:b/>
                <w:sz w:val="20"/>
                <w:szCs w:val="20"/>
              </w:rPr>
              <w:t>Date Issued</w:t>
            </w:r>
          </w:p>
        </w:tc>
        <w:tc>
          <w:tcPr>
            <w:tcW w:w="5100" w:type="dxa"/>
            <w:vAlign w:val="center"/>
          </w:tcPr>
          <w:p w:rsidR="00A21C56" w:rsidRPr="007474D2" w:rsidRDefault="00A21C56" w:rsidP="00087C91">
            <w:pPr>
              <w:jc w:val="center"/>
              <w:rPr>
                <w:b/>
                <w:sz w:val="20"/>
                <w:szCs w:val="20"/>
              </w:rPr>
            </w:pPr>
            <w:r w:rsidRPr="007474D2">
              <w:rPr>
                <w:b/>
                <w:sz w:val="20"/>
                <w:szCs w:val="20"/>
              </w:rPr>
              <w:t>Summary of Amendments</w:t>
            </w:r>
          </w:p>
        </w:tc>
        <w:tc>
          <w:tcPr>
            <w:tcW w:w="1474" w:type="dxa"/>
            <w:vAlign w:val="center"/>
          </w:tcPr>
          <w:p w:rsidR="00A21C56" w:rsidRPr="007474D2" w:rsidRDefault="00A21C56" w:rsidP="00087C91">
            <w:pPr>
              <w:jc w:val="center"/>
              <w:rPr>
                <w:b/>
                <w:sz w:val="20"/>
                <w:szCs w:val="20"/>
              </w:rPr>
            </w:pPr>
            <w:r w:rsidRPr="007474D2">
              <w:rPr>
                <w:b/>
                <w:sz w:val="20"/>
                <w:szCs w:val="20"/>
              </w:rPr>
              <w:t>Amended by</w:t>
            </w:r>
          </w:p>
        </w:tc>
      </w:tr>
      <w:tr w:rsidR="00A21C56" w:rsidTr="00A21C56">
        <w:trPr>
          <w:trHeight w:val="417"/>
        </w:trPr>
        <w:tc>
          <w:tcPr>
            <w:tcW w:w="817" w:type="dxa"/>
            <w:vAlign w:val="center"/>
          </w:tcPr>
          <w:p w:rsidR="00A21C56" w:rsidRPr="007474D2" w:rsidRDefault="00A21C56" w:rsidP="00087C91">
            <w:pPr>
              <w:jc w:val="center"/>
              <w:rPr>
                <w:sz w:val="20"/>
                <w:szCs w:val="20"/>
              </w:rPr>
            </w:pPr>
            <w:r w:rsidRPr="007474D2">
              <w:rPr>
                <w:sz w:val="20"/>
                <w:szCs w:val="20"/>
              </w:rPr>
              <w:t>2</w:t>
            </w:r>
          </w:p>
        </w:tc>
        <w:tc>
          <w:tcPr>
            <w:tcW w:w="1134" w:type="dxa"/>
            <w:vAlign w:val="center"/>
          </w:tcPr>
          <w:p w:rsidR="00A21C56" w:rsidRPr="007474D2" w:rsidRDefault="00634C9E" w:rsidP="00087C91">
            <w:pPr>
              <w:jc w:val="center"/>
              <w:rPr>
                <w:sz w:val="20"/>
                <w:szCs w:val="20"/>
              </w:rPr>
            </w:pPr>
            <w:r>
              <w:rPr>
                <w:sz w:val="20"/>
                <w:szCs w:val="20"/>
              </w:rPr>
              <w:t>May 14</w:t>
            </w:r>
          </w:p>
        </w:tc>
        <w:tc>
          <w:tcPr>
            <w:tcW w:w="5100" w:type="dxa"/>
            <w:vAlign w:val="center"/>
          </w:tcPr>
          <w:p w:rsidR="00A21C56" w:rsidRDefault="00087C91" w:rsidP="00087C91">
            <w:pPr>
              <w:jc w:val="center"/>
              <w:rPr>
                <w:sz w:val="20"/>
                <w:szCs w:val="20"/>
              </w:rPr>
            </w:pPr>
            <w:r>
              <w:rPr>
                <w:sz w:val="20"/>
                <w:szCs w:val="20"/>
              </w:rPr>
              <w:t>12 – Regulations and Guidance – updated</w:t>
            </w:r>
          </w:p>
          <w:p w:rsidR="00087C91" w:rsidRPr="007474D2" w:rsidRDefault="00087C91" w:rsidP="00087C91">
            <w:pPr>
              <w:jc w:val="center"/>
              <w:rPr>
                <w:sz w:val="20"/>
                <w:szCs w:val="20"/>
              </w:rPr>
            </w:pPr>
            <w:r>
              <w:rPr>
                <w:sz w:val="20"/>
                <w:szCs w:val="20"/>
              </w:rPr>
              <w:t>Appendix 3 – frequency revised</w:t>
            </w:r>
          </w:p>
        </w:tc>
        <w:tc>
          <w:tcPr>
            <w:tcW w:w="1474" w:type="dxa"/>
            <w:vAlign w:val="center"/>
          </w:tcPr>
          <w:p w:rsidR="00A21C56" w:rsidRPr="007474D2" w:rsidRDefault="00A21C56" w:rsidP="00087C91">
            <w:pPr>
              <w:jc w:val="center"/>
              <w:rPr>
                <w:sz w:val="20"/>
                <w:szCs w:val="20"/>
              </w:rPr>
            </w:pPr>
            <w:r>
              <w:rPr>
                <w:sz w:val="20"/>
                <w:szCs w:val="20"/>
              </w:rPr>
              <w:t>J Dennison</w:t>
            </w:r>
          </w:p>
        </w:tc>
      </w:tr>
    </w:tbl>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Default="00A21C56" w:rsidP="00B54B57"/>
    <w:p w:rsidR="00A21C56" w:rsidRPr="00F14B06" w:rsidRDefault="00A21C56" w:rsidP="00B54B57"/>
    <w:p w:rsidR="00B54B57" w:rsidRPr="00F14B06" w:rsidRDefault="00B54B57" w:rsidP="00B54B57"/>
    <w:p w:rsidR="00B54B57" w:rsidRPr="00F14B06" w:rsidRDefault="00A21C56" w:rsidP="00B54B57">
      <w:r>
        <w:rPr>
          <w:noProof/>
          <w:lang w:eastAsia="en-GB"/>
        </w:rPr>
        <w:drawing>
          <wp:inline distT="0" distB="0" distL="0" distR="0" wp14:anchorId="5237E70C" wp14:editId="45A79D2D">
            <wp:extent cx="2840355" cy="1108710"/>
            <wp:effectExtent l="19050" t="0" r="0" b="0"/>
            <wp:docPr id="1" name="Picture 1" descr="logokeyb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eybw"/>
                    <pic:cNvPicPr>
                      <a:picLocks noChangeAspect="1" noChangeArrowheads="1"/>
                    </pic:cNvPicPr>
                  </pic:nvPicPr>
                  <pic:blipFill>
                    <a:blip r:embed="rId11" cstate="print"/>
                    <a:srcRect/>
                    <a:stretch>
                      <a:fillRect/>
                    </a:stretch>
                  </pic:blipFill>
                  <pic:spPr bwMode="auto">
                    <a:xfrm>
                      <a:off x="0" y="0"/>
                      <a:ext cx="2840355" cy="1108710"/>
                    </a:xfrm>
                    <a:prstGeom prst="rect">
                      <a:avLst/>
                    </a:prstGeom>
                    <a:noFill/>
                    <a:ln w="9525">
                      <a:noFill/>
                      <a:miter lim="800000"/>
                      <a:headEnd/>
                      <a:tailEnd/>
                    </a:ln>
                  </pic:spPr>
                </pic:pic>
              </a:graphicData>
            </a:graphic>
          </wp:inline>
        </w:drawing>
      </w:r>
    </w:p>
    <w:p w:rsidR="00B54B57" w:rsidRDefault="00B54B57" w:rsidP="00B54B57">
      <w:pPr>
        <w:jc w:val="center"/>
        <w:rPr>
          <w:b/>
          <w:sz w:val="36"/>
          <w:szCs w:val="36"/>
        </w:rPr>
      </w:pPr>
    </w:p>
    <w:p w:rsidR="00E3289F" w:rsidRDefault="00E3289F" w:rsidP="00B54B57">
      <w:pPr>
        <w:jc w:val="center"/>
        <w:rPr>
          <w:b/>
          <w:sz w:val="36"/>
          <w:szCs w:val="36"/>
        </w:rPr>
      </w:pPr>
    </w:p>
    <w:p w:rsidR="00A21C56" w:rsidRDefault="00A21C56" w:rsidP="00B54B57">
      <w:pPr>
        <w:jc w:val="center"/>
        <w:rPr>
          <w:b/>
          <w:sz w:val="36"/>
          <w:szCs w:val="36"/>
        </w:rPr>
      </w:pPr>
    </w:p>
    <w:p w:rsidR="00A21C56" w:rsidRDefault="00A21C56" w:rsidP="00B54B57">
      <w:pPr>
        <w:jc w:val="center"/>
        <w:rPr>
          <w:b/>
          <w:sz w:val="36"/>
          <w:szCs w:val="36"/>
        </w:rPr>
      </w:pPr>
    </w:p>
    <w:p w:rsidR="00A21C56" w:rsidRDefault="00A21C56" w:rsidP="00B54B57">
      <w:pPr>
        <w:jc w:val="center"/>
        <w:rPr>
          <w:b/>
          <w:sz w:val="36"/>
          <w:szCs w:val="36"/>
        </w:rPr>
      </w:pPr>
    </w:p>
    <w:p w:rsidR="00A21C56" w:rsidRDefault="00A21C56" w:rsidP="00B54B57">
      <w:pPr>
        <w:jc w:val="center"/>
        <w:rPr>
          <w:b/>
          <w:sz w:val="36"/>
          <w:szCs w:val="36"/>
        </w:rPr>
      </w:pPr>
    </w:p>
    <w:p w:rsidR="00B54B57" w:rsidRDefault="00B54B57" w:rsidP="00B54B57">
      <w:pPr>
        <w:jc w:val="center"/>
        <w:rPr>
          <w:b/>
          <w:sz w:val="36"/>
          <w:szCs w:val="36"/>
        </w:rPr>
      </w:pPr>
    </w:p>
    <w:p w:rsidR="00B54B57" w:rsidRDefault="00B54B57" w:rsidP="00B54B57">
      <w:pPr>
        <w:jc w:val="center"/>
        <w:rPr>
          <w:b/>
          <w:sz w:val="36"/>
          <w:szCs w:val="36"/>
        </w:rPr>
      </w:pPr>
    </w:p>
    <w:p w:rsidR="00B54B57" w:rsidRPr="00F14B06" w:rsidRDefault="00E3289F" w:rsidP="00B54B57">
      <w:pPr>
        <w:jc w:val="center"/>
        <w:rPr>
          <w:b/>
          <w:sz w:val="36"/>
          <w:szCs w:val="36"/>
        </w:rPr>
      </w:pPr>
      <w:r>
        <w:rPr>
          <w:b/>
          <w:sz w:val="36"/>
          <w:szCs w:val="36"/>
        </w:rPr>
        <w:t>PORTABLE APPLIANCE TESTING</w:t>
      </w:r>
      <w:r w:rsidR="00B54B57" w:rsidRPr="00F14B06">
        <w:rPr>
          <w:b/>
          <w:sz w:val="36"/>
          <w:szCs w:val="36"/>
        </w:rPr>
        <w:t xml:space="preserve"> </w:t>
      </w:r>
      <w:r w:rsidR="007D7C25">
        <w:rPr>
          <w:b/>
          <w:sz w:val="36"/>
          <w:szCs w:val="36"/>
        </w:rPr>
        <w:t xml:space="preserve">(PAT) </w:t>
      </w:r>
      <w:r w:rsidR="00B54B57" w:rsidRPr="00F14B06">
        <w:rPr>
          <w:b/>
          <w:sz w:val="36"/>
          <w:szCs w:val="36"/>
        </w:rPr>
        <w:t>POLICY</w:t>
      </w:r>
    </w:p>
    <w:p w:rsidR="00417BB2" w:rsidRDefault="00417BB2">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A21C56" w:rsidRDefault="00A21C56">
      <w:pPr>
        <w:rPr>
          <w:b/>
        </w:rPr>
      </w:pPr>
    </w:p>
    <w:p w:rsidR="00B54B57" w:rsidRDefault="00B54B57" w:rsidP="00A21C56">
      <w:pPr>
        <w:rPr>
          <w:b/>
        </w:rPr>
      </w:pPr>
    </w:p>
    <w:p w:rsidR="00A21C56" w:rsidRDefault="00A21C56" w:rsidP="00A21C56">
      <w:pPr>
        <w:rPr>
          <w:b/>
        </w:rPr>
      </w:pPr>
    </w:p>
    <w:p w:rsidR="00A21C56" w:rsidRPr="00A21C56" w:rsidRDefault="00A21C56" w:rsidP="00A21C56">
      <w:pPr>
        <w:jc w:val="center"/>
        <w:rPr>
          <w:b/>
        </w:rPr>
      </w:pPr>
      <w:r w:rsidRPr="00A21C56">
        <w:rPr>
          <w:b/>
        </w:rPr>
        <w:t xml:space="preserve">PORTABLE APPLIANCE TESTING </w:t>
      </w:r>
      <w:r w:rsidR="007D7C25">
        <w:rPr>
          <w:b/>
        </w:rPr>
        <w:t xml:space="preserve">(PAT) </w:t>
      </w:r>
      <w:r w:rsidRPr="00A21C56">
        <w:rPr>
          <w:b/>
        </w:rPr>
        <w:t>POLICY</w:t>
      </w:r>
    </w:p>
    <w:p w:rsidR="00A21C56" w:rsidRDefault="00A21C56" w:rsidP="00EC114F">
      <w:pPr>
        <w:rPr>
          <w:b/>
        </w:rPr>
      </w:pPr>
    </w:p>
    <w:p w:rsidR="00A21C56" w:rsidRDefault="00A21C56" w:rsidP="00EC114F">
      <w:pPr>
        <w:rPr>
          <w:b/>
        </w:rPr>
      </w:pPr>
    </w:p>
    <w:p w:rsidR="00EC114F" w:rsidRDefault="00EC114F" w:rsidP="00EC114F">
      <w:pPr>
        <w:rPr>
          <w:b/>
        </w:rPr>
      </w:pPr>
      <w:r>
        <w:rPr>
          <w:b/>
        </w:rPr>
        <w:t>Index</w:t>
      </w:r>
    </w:p>
    <w:p w:rsidR="00E3289F" w:rsidRDefault="000E051B">
      <w:pPr>
        <w:pStyle w:val="TOC1"/>
        <w:tabs>
          <w:tab w:val="left" w:pos="480"/>
          <w:tab w:val="right" w:leader="dot" w:pos="8630"/>
        </w:tabs>
        <w:rPr>
          <w:rFonts w:ascii="Times New Roman" w:hAnsi="Times New Roman" w:cs="Times New Roman"/>
          <w:noProof/>
          <w:sz w:val="24"/>
          <w:szCs w:val="24"/>
          <w:lang w:val="en-US"/>
        </w:rPr>
      </w:pPr>
      <w:r>
        <w:rPr>
          <w:b/>
        </w:rPr>
        <w:fldChar w:fldCharType="begin"/>
      </w:r>
      <w:r>
        <w:rPr>
          <w:b/>
        </w:rPr>
        <w:instrText xml:space="preserve"> TOC \o "1-3" \h \z \u </w:instrText>
      </w:r>
      <w:r>
        <w:rPr>
          <w:b/>
        </w:rPr>
        <w:fldChar w:fldCharType="separate"/>
      </w:r>
      <w:hyperlink w:anchor="_Toc122320344" w:history="1">
        <w:r w:rsidR="00E3289F" w:rsidRPr="00EC2158">
          <w:rPr>
            <w:rStyle w:val="Hyperlink"/>
            <w:noProof/>
          </w:rPr>
          <w:t>1.</w:t>
        </w:r>
        <w:r w:rsidR="00E3289F">
          <w:rPr>
            <w:rFonts w:ascii="Times New Roman" w:hAnsi="Times New Roman" w:cs="Times New Roman"/>
            <w:noProof/>
            <w:sz w:val="24"/>
            <w:szCs w:val="24"/>
            <w:lang w:val="en-US"/>
          </w:rPr>
          <w:tab/>
        </w:r>
        <w:r w:rsidR="00E3289F" w:rsidRPr="00EC2158">
          <w:rPr>
            <w:rStyle w:val="Hyperlink"/>
            <w:noProof/>
          </w:rPr>
          <w:t>General Policy on Portable Appliances</w:t>
        </w:r>
        <w:r w:rsidR="00E3289F">
          <w:rPr>
            <w:noProof/>
            <w:webHidden/>
          </w:rPr>
          <w:tab/>
        </w:r>
        <w:r w:rsidR="00E3289F">
          <w:rPr>
            <w:noProof/>
            <w:webHidden/>
          </w:rPr>
          <w:fldChar w:fldCharType="begin"/>
        </w:r>
        <w:r w:rsidR="00E3289F">
          <w:rPr>
            <w:noProof/>
            <w:webHidden/>
          </w:rPr>
          <w:instrText xml:space="preserve"> PAGEREF _Toc122320344 \h </w:instrText>
        </w:r>
        <w:r w:rsidR="00E3289F">
          <w:rPr>
            <w:noProof/>
            <w:webHidden/>
          </w:rPr>
        </w:r>
        <w:r w:rsidR="00E3289F">
          <w:rPr>
            <w:noProof/>
            <w:webHidden/>
          </w:rPr>
          <w:fldChar w:fldCharType="separate"/>
        </w:r>
        <w:r w:rsidR="002D6D26">
          <w:rPr>
            <w:noProof/>
            <w:webHidden/>
          </w:rPr>
          <w:t>3</w:t>
        </w:r>
        <w:r w:rsidR="00E3289F">
          <w:rPr>
            <w:noProof/>
            <w:webHidden/>
          </w:rPr>
          <w:fldChar w:fldCharType="end"/>
        </w:r>
      </w:hyperlink>
    </w:p>
    <w:p w:rsidR="00E3289F" w:rsidRDefault="00240FEF">
      <w:pPr>
        <w:pStyle w:val="TOC1"/>
        <w:tabs>
          <w:tab w:val="left" w:pos="480"/>
          <w:tab w:val="right" w:leader="dot" w:pos="8630"/>
        </w:tabs>
        <w:rPr>
          <w:rFonts w:ascii="Times New Roman" w:hAnsi="Times New Roman" w:cs="Times New Roman"/>
          <w:noProof/>
          <w:sz w:val="24"/>
          <w:szCs w:val="24"/>
          <w:lang w:val="en-US"/>
        </w:rPr>
      </w:pPr>
      <w:hyperlink w:anchor="_Toc122320345" w:history="1">
        <w:r w:rsidR="00E3289F" w:rsidRPr="00EC2158">
          <w:rPr>
            <w:rStyle w:val="Hyperlink"/>
            <w:noProof/>
          </w:rPr>
          <w:t>2.</w:t>
        </w:r>
        <w:r w:rsidR="00E3289F">
          <w:rPr>
            <w:rFonts w:ascii="Times New Roman" w:hAnsi="Times New Roman" w:cs="Times New Roman"/>
            <w:noProof/>
            <w:sz w:val="24"/>
            <w:szCs w:val="24"/>
            <w:lang w:val="en-US"/>
          </w:rPr>
          <w:tab/>
        </w:r>
        <w:r w:rsidR="00E3289F" w:rsidRPr="00EC2158">
          <w:rPr>
            <w:rStyle w:val="Hyperlink"/>
            <w:noProof/>
          </w:rPr>
          <w:t>Scope</w:t>
        </w:r>
        <w:r w:rsidR="00E3289F">
          <w:rPr>
            <w:noProof/>
            <w:webHidden/>
          </w:rPr>
          <w:tab/>
        </w:r>
        <w:r w:rsidR="00E3289F">
          <w:rPr>
            <w:noProof/>
            <w:webHidden/>
          </w:rPr>
          <w:fldChar w:fldCharType="begin"/>
        </w:r>
        <w:r w:rsidR="00E3289F">
          <w:rPr>
            <w:noProof/>
            <w:webHidden/>
          </w:rPr>
          <w:instrText xml:space="preserve"> PAGEREF _Toc122320345 \h </w:instrText>
        </w:r>
        <w:r w:rsidR="00E3289F">
          <w:rPr>
            <w:noProof/>
            <w:webHidden/>
          </w:rPr>
        </w:r>
        <w:r w:rsidR="00E3289F">
          <w:rPr>
            <w:noProof/>
            <w:webHidden/>
          </w:rPr>
          <w:fldChar w:fldCharType="separate"/>
        </w:r>
        <w:r w:rsidR="002D6D26">
          <w:rPr>
            <w:noProof/>
            <w:webHidden/>
          </w:rPr>
          <w:t>3</w:t>
        </w:r>
        <w:r w:rsidR="00E3289F">
          <w:rPr>
            <w:noProof/>
            <w:webHidden/>
          </w:rPr>
          <w:fldChar w:fldCharType="end"/>
        </w:r>
      </w:hyperlink>
    </w:p>
    <w:p w:rsidR="00E3289F" w:rsidRDefault="00240FEF">
      <w:pPr>
        <w:pStyle w:val="TOC1"/>
        <w:tabs>
          <w:tab w:val="left" w:pos="480"/>
          <w:tab w:val="right" w:leader="dot" w:pos="8630"/>
        </w:tabs>
        <w:rPr>
          <w:rFonts w:ascii="Times New Roman" w:hAnsi="Times New Roman" w:cs="Times New Roman"/>
          <w:noProof/>
          <w:sz w:val="24"/>
          <w:szCs w:val="24"/>
          <w:lang w:val="en-US"/>
        </w:rPr>
      </w:pPr>
      <w:hyperlink w:anchor="_Toc122320346" w:history="1">
        <w:r w:rsidR="00E3289F" w:rsidRPr="00EC2158">
          <w:rPr>
            <w:rStyle w:val="Hyperlink"/>
            <w:noProof/>
          </w:rPr>
          <w:t>3.</w:t>
        </w:r>
        <w:r w:rsidR="00E3289F">
          <w:rPr>
            <w:rFonts w:ascii="Times New Roman" w:hAnsi="Times New Roman" w:cs="Times New Roman"/>
            <w:noProof/>
            <w:sz w:val="24"/>
            <w:szCs w:val="24"/>
            <w:lang w:val="en-US"/>
          </w:rPr>
          <w:tab/>
        </w:r>
        <w:r w:rsidR="00E3289F" w:rsidRPr="00EC2158">
          <w:rPr>
            <w:rStyle w:val="Hyperlink"/>
            <w:noProof/>
          </w:rPr>
          <w:t>Authorisation</w:t>
        </w:r>
        <w:r w:rsidR="00E3289F">
          <w:rPr>
            <w:noProof/>
            <w:webHidden/>
          </w:rPr>
          <w:tab/>
        </w:r>
        <w:r w:rsidR="00E3289F">
          <w:rPr>
            <w:noProof/>
            <w:webHidden/>
          </w:rPr>
          <w:fldChar w:fldCharType="begin"/>
        </w:r>
        <w:r w:rsidR="00E3289F">
          <w:rPr>
            <w:noProof/>
            <w:webHidden/>
          </w:rPr>
          <w:instrText xml:space="preserve"> PAGEREF _Toc122320346 \h </w:instrText>
        </w:r>
        <w:r w:rsidR="00E3289F">
          <w:rPr>
            <w:noProof/>
            <w:webHidden/>
          </w:rPr>
        </w:r>
        <w:r w:rsidR="00E3289F">
          <w:rPr>
            <w:noProof/>
            <w:webHidden/>
          </w:rPr>
          <w:fldChar w:fldCharType="separate"/>
        </w:r>
        <w:r w:rsidR="002D6D26">
          <w:rPr>
            <w:noProof/>
            <w:webHidden/>
          </w:rPr>
          <w:t>3</w:t>
        </w:r>
        <w:r w:rsidR="00E3289F">
          <w:rPr>
            <w:noProof/>
            <w:webHidden/>
          </w:rPr>
          <w:fldChar w:fldCharType="end"/>
        </w:r>
      </w:hyperlink>
    </w:p>
    <w:p w:rsidR="00E3289F" w:rsidRDefault="00240FEF">
      <w:pPr>
        <w:pStyle w:val="TOC1"/>
        <w:tabs>
          <w:tab w:val="left" w:pos="480"/>
          <w:tab w:val="right" w:leader="dot" w:pos="8630"/>
        </w:tabs>
        <w:rPr>
          <w:rFonts w:ascii="Times New Roman" w:hAnsi="Times New Roman" w:cs="Times New Roman"/>
          <w:noProof/>
          <w:sz w:val="24"/>
          <w:szCs w:val="24"/>
          <w:lang w:val="en-US"/>
        </w:rPr>
      </w:pPr>
      <w:hyperlink w:anchor="_Toc122320347" w:history="1">
        <w:r w:rsidR="00E3289F" w:rsidRPr="00EC2158">
          <w:rPr>
            <w:rStyle w:val="Hyperlink"/>
            <w:noProof/>
          </w:rPr>
          <w:t>4.</w:t>
        </w:r>
        <w:r w:rsidR="00E3289F">
          <w:rPr>
            <w:rFonts w:ascii="Times New Roman" w:hAnsi="Times New Roman" w:cs="Times New Roman"/>
            <w:noProof/>
            <w:sz w:val="24"/>
            <w:szCs w:val="24"/>
            <w:lang w:val="en-US"/>
          </w:rPr>
          <w:tab/>
        </w:r>
        <w:r w:rsidR="00E3289F" w:rsidRPr="00EC2158">
          <w:rPr>
            <w:rStyle w:val="Hyperlink"/>
            <w:noProof/>
          </w:rPr>
          <w:t>Responsibility</w:t>
        </w:r>
        <w:r w:rsidR="00E3289F">
          <w:rPr>
            <w:noProof/>
            <w:webHidden/>
          </w:rPr>
          <w:tab/>
        </w:r>
        <w:r w:rsidR="00E3289F">
          <w:rPr>
            <w:noProof/>
            <w:webHidden/>
          </w:rPr>
          <w:fldChar w:fldCharType="begin"/>
        </w:r>
        <w:r w:rsidR="00E3289F">
          <w:rPr>
            <w:noProof/>
            <w:webHidden/>
          </w:rPr>
          <w:instrText xml:space="preserve"> PAGEREF _Toc122320347 \h </w:instrText>
        </w:r>
        <w:r w:rsidR="00E3289F">
          <w:rPr>
            <w:noProof/>
            <w:webHidden/>
          </w:rPr>
        </w:r>
        <w:r w:rsidR="00E3289F">
          <w:rPr>
            <w:noProof/>
            <w:webHidden/>
          </w:rPr>
          <w:fldChar w:fldCharType="separate"/>
        </w:r>
        <w:r w:rsidR="002D6D26">
          <w:rPr>
            <w:noProof/>
            <w:webHidden/>
          </w:rPr>
          <w:t>3</w:t>
        </w:r>
        <w:r w:rsidR="00E3289F">
          <w:rPr>
            <w:noProof/>
            <w:webHidden/>
          </w:rPr>
          <w:fldChar w:fldCharType="end"/>
        </w:r>
      </w:hyperlink>
    </w:p>
    <w:p w:rsidR="00E3289F" w:rsidRDefault="00240FEF">
      <w:pPr>
        <w:pStyle w:val="TOC2"/>
        <w:tabs>
          <w:tab w:val="left" w:pos="960"/>
          <w:tab w:val="right" w:leader="dot" w:pos="8630"/>
        </w:tabs>
        <w:rPr>
          <w:rFonts w:ascii="Times New Roman" w:hAnsi="Times New Roman" w:cs="Times New Roman"/>
          <w:noProof/>
          <w:sz w:val="24"/>
          <w:szCs w:val="24"/>
          <w:lang w:val="en-US"/>
        </w:rPr>
      </w:pPr>
      <w:hyperlink w:anchor="_Toc122320349" w:history="1">
        <w:r w:rsidR="00E3289F" w:rsidRPr="00EC2158">
          <w:rPr>
            <w:rStyle w:val="Hyperlink"/>
            <w:noProof/>
            <w:lang w:val="en-US"/>
          </w:rPr>
          <w:t>4.</w:t>
        </w:r>
        <w:r w:rsidR="00723A6D">
          <w:rPr>
            <w:rStyle w:val="Hyperlink"/>
            <w:noProof/>
            <w:lang w:val="en-US"/>
          </w:rPr>
          <w:t>1</w:t>
        </w:r>
        <w:r w:rsidR="00E3289F">
          <w:rPr>
            <w:rFonts w:ascii="Times New Roman" w:hAnsi="Times New Roman" w:cs="Times New Roman"/>
            <w:noProof/>
            <w:sz w:val="24"/>
            <w:szCs w:val="24"/>
            <w:lang w:val="en-US"/>
          </w:rPr>
          <w:tab/>
        </w:r>
        <w:r w:rsidR="00E3289F" w:rsidRPr="00EC2158">
          <w:rPr>
            <w:rStyle w:val="Hyperlink"/>
            <w:noProof/>
            <w:lang w:val="en-US"/>
          </w:rPr>
          <w:t>Heads of School/Directors</w:t>
        </w:r>
        <w:r w:rsidR="00E3289F">
          <w:rPr>
            <w:noProof/>
            <w:webHidden/>
          </w:rPr>
          <w:tab/>
        </w:r>
        <w:r w:rsidR="00E3289F">
          <w:rPr>
            <w:noProof/>
            <w:webHidden/>
          </w:rPr>
          <w:fldChar w:fldCharType="begin"/>
        </w:r>
        <w:r w:rsidR="00E3289F">
          <w:rPr>
            <w:noProof/>
            <w:webHidden/>
          </w:rPr>
          <w:instrText xml:space="preserve"> PAGEREF _Toc122320349 \h </w:instrText>
        </w:r>
        <w:r w:rsidR="00E3289F">
          <w:rPr>
            <w:noProof/>
            <w:webHidden/>
          </w:rPr>
        </w:r>
        <w:r w:rsidR="00E3289F">
          <w:rPr>
            <w:noProof/>
            <w:webHidden/>
          </w:rPr>
          <w:fldChar w:fldCharType="separate"/>
        </w:r>
        <w:r w:rsidR="002D6D26">
          <w:rPr>
            <w:noProof/>
            <w:webHidden/>
          </w:rPr>
          <w:t>3</w:t>
        </w:r>
        <w:r w:rsidR="00E3289F">
          <w:rPr>
            <w:noProof/>
            <w:webHidden/>
          </w:rPr>
          <w:fldChar w:fldCharType="end"/>
        </w:r>
      </w:hyperlink>
    </w:p>
    <w:p w:rsidR="00E3289F" w:rsidRDefault="00240FEF">
      <w:pPr>
        <w:pStyle w:val="TOC2"/>
        <w:tabs>
          <w:tab w:val="left" w:pos="960"/>
          <w:tab w:val="right" w:leader="dot" w:pos="8630"/>
        </w:tabs>
        <w:rPr>
          <w:rFonts w:ascii="Times New Roman" w:hAnsi="Times New Roman" w:cs="Times New Roman"/>
          <w:noProof/>
          <w:sz w:val="24"/>
          <w:szCs w:val="24"/>
          <w:lang w:val="en-US"/>
        </w:rPr>
      </w:pPr>
      <w:hyperlink w:anchor="_Toc122320350" w:history="1">
        <w:r w:rsidR="00E3289F" w:rsidRPr="00EC2158">
          <w:rPr>
            <w:rStyle w:val="Hyperlink"/>
            <w:noProof/>
          </w:rPr>
          <w:t>4.2</w:t>
        </w:r>
        <w:r w:rsidR="00E3289F">
          <w:rPr>
            <w:rFonts w:ascii="Times New Roman" w:hAnsi="Times New Roman" w:cs="Times New Roman"/>
            <w:noProof/>
            <w:sz w:val="24"/>
            <w:szCs w:val="24"/>
            <w:lang w:val="en-US"/>
          </w:rPr>
          <w:tab/>
        </w:r>
        <w:r w:rsidR="00E3289F" w:rsidRPr="00EC2158">
          <w:rPr>
            <w:rStyle w:val="Hyperlink"/>
            <w:noProof/>
            <w:lang w:val="en-US"/>
          </w:rPr>
          <w:t>Heads of Departments and Units</w:t>
        </w:r>
        <w:r w:rsidR="00E3289F">
          <w:rPr>
            <w:noProof/>
            <w:webHidden/>
          </w:rPr>
          <w:tab/>
        </w:r>
        <w:r w:rsidR="00E3289F">
          <w:rPr>
            <w:noProof/>
            <w:webHidden/>
          </w:rPr>
          <w:fldChar w:fldCharType="begin"/>
        </w:r>
        <w:r w:rsidR="00E3289F">
          <w:rPr>
            <w:noProof/>
            <w:webHidden/>
          </w:rPr>
          <w:instrText xml:space="preserve"> PAGEREF _Toc122320350 \h </w:instrText>
        </w:r>
        <w:r w:rsidR="00E3289F">
          <w:rPr>
            <w:noProof/>
            <w:webHidden/>
          </w:rPr>
        </w:r>
        <w:r w:rsidR="00E3289F">
          <w:rPr>
            <w:noProof/>
            <w:webHidden/>
          </w:rPr>
          <w:fldChar w:fldCharType="separate"/>
        </w:r>
        <w:r w:rsidR="002D6D26">
          <w:rPr>
            <w:noProof/>
            <w:webHidden/>
          </w:rPr>
          <w:t>4</w:t>
        </w:r>
        <w:r w:rsidR="00E3289F">
          <w:rPr>
            <w:noProof/>
            <w:webHidden/>
          </w:rPr>
          <w:fldChar w:fldCharType="end"/>
        </w:r>
      </w:hyperlink>
    </w:p>
    <w:p w:rsidR="00E3289F" w:rsidRDefault="00240FEF">
      <w:pPr>
        <w:pStyle w:val="TOC2"/>
        <w:tabs>
          <w:tab w:val="left" w:pos="960"/>
          <w:tab w:val="right" w:leader="dot" w:pos="8630"/>
        </w:tabs>
        <w:rPr>
          <w:rFonts w:ascii="Times New Roman" w:hAnsi="Times New Roman" w:cs="Times New Roman"/>
          <w:noProof/>
          <w:sz w:val="24"/>
          <w:szCs w:val="24"/>
          <w:lang w:val="en-US"/>
        </w:rPr>
      </w:pPr>
      <w:hyperlink w:anchor="_Toc122320351" w:history="1">
        <w:r w:rsidR="00E3289F" w:rsidRPr="00EC2158">
          <w:rPr>
            <w:rStyle w:val="Hyperlink"/>
            <w:noProof/>
          </w:rPr>
          <w:t>4.3</w:t>
        </w:r>
        <w:r w:rsidR="00E3289F">
          <w:rPr>
            <w:rFonts w:ascii="Times New Roman" w:hAnsi="Times New Roman" w:cs="Times New Roman"/>
            <w:noProof/>
            <w:sz w:val="24"/>
            <w:szCs w:val="24"/>
            <w:lang w:val="en-US"/>
          </w:rPr>
          <w:tab/>
        </w:r>
        <w:r w:rsidR="00E3289F" w:rsidRPr="00EC2158">
          <w:rPr>
            <w:rStyle w:val="Hyperlink"/>
            <w:noProof/>
          </w:rPr>
          <w:t>Staff/Student Responsibility</w:t>
        </w:r>
        <w:r w:rsidR="00E3289F">
          <w:rPr>
            <w:noProof/>
            <w:webHidden/>
          </w:rPr>
          <w:tab/>
        </w:r>
        <w:r w:rsidR="00E3289F">
          <w:rPr>
            <w:noProof/>
            <w:webHidden/>
          </w:rPr>
          <w:fldChar w:fldCharType="begin"/>
        </w:r>
        <w:r w:rsidR="00E3289F">
          <w:rPr>
            <w:noProof/>
            <w:webHidden/>
          </w:rPr>
          <w:instrText xml:space="preserve"> PAGEREF _Toc122320351 \h </w:instrText>
        </w:r>
        <w:r w:rsidR="00E3289F">
          <w:rPr>
            <w:noProof/>
            <w:webHidden/>
          </w:rPr>
        </w:r>
        <w:r w:rsidR="00E3289F">
          <w:rPr>
            <w:noProof/>
            <w:webHidden/>
          </w:rPr>
          <w:fldChar w:fldCharType="separate"/>
        </w:r>
        <w:r w:rsidR="002D6D26">
          <w:rPr>
            <w:noProof/>
            <w:webHidden/>
          </w:rPr>
          <w:t>4</w:t>
        </w:r>
        <w:r w:rsidR="00E3289F">
          <w:rPr>
            <w:noProof/>
            <w:webHidden/>
          </w:rPr>
          <w:fldChar w:fldCharType="end"/>
        </w:r>
      </w:hyperlink>
    </w:p>
    <w:p w:rsidR="00E3289F" w:rsidRDefault="00240FEF">
      <w:pPr>
        <w:pStyle w:val="TOC1"/>
        <w:tabs>
          <w:tab w:val="left" w:pos="480"/>
          <w:tab w:val="right" w:leader="dot" w:pos="8630"/>
        </w:tabs>
        <w:rPr>
          <w:rFonts w:ascii="Times New Roman" w:hAnsi="Times New Roman" w:cs="Times New Roman"/>
          <w:noProof/>
          <w:sz w:val="24"/>
          <w:szCs w:val="24"/>
          <w:lang w:val="en-US"/>
        </w:rPr>
      </w:pPr>
      <w:hyperlink w:anchor="_Toc122320352" w:history="1">
        <w:r w:rsidR="00E3289F" w:rsidRPr="00EC2158">
          <w:rPr>
            <w:rStyle w:val="Hyperlink"/>
            <w:noProof/>
          </w:rPr>
          <w:t>5.</w:t>
        </w:r>
        <w:r w:rsidR="00E3289F">
          <w:rPr>
            <w:rFonts w:ascii="Times New Roman" w:hAnsi="Times New Roman" w:cs="Times New Roman"/>
            <w:noProof/>
            <w:sz w:val="24"/>
            <w:szCs w:val="24"/>
            <w:lang w:val="en-US"/>
          </w:rPr>
          <w:tab/>
        </w:r>
        <w:r w:rsidR="00E3289F" w:rsidRPr="00EC2158">
          <w:rPr>
            <w:rStyle w:val="Hyperlink"/>
            <w:noProof/>
          </w:rPr>
          <w:t>Communication, Co-Operation and Co-Ordination</w:t>
        </w:r>
        <w:r w:rsidR="00E3289F">
          <w:rPr>
            <w:noProof/>
            <w:webHidden/>
          </w:rPr>
          <w:tab/>
        </w:r>
        <w:r w:rsidR="00E3289F">
          <w:rPr>
            <w:noProof/>
            <w:webHidden/>
          </w:rPr>
          <w:fldChar w:fldCharType="begin"/>
        </w:r>
        <w:r w:rsidR="00E3289F">
          <w:rPr>
            <w:noProof/>
            <w:webHidden/>
          </w:rPr>
          <w:instrText xml:space="preserve"> PAGEREF _Toc122320352 \h </w:instrText>
        </w:r>
        <w:r w:rsidR="00E3289F">
          <w:rPr>
            <w:noProof/>
            <w:webHidden/>
          </w:rPr>
        </w:r>
        <w:r w:rsidR="00E3289F">
          <w:rPr>
            <w:noProof/>
            <w:webHidden/>
          </w:rPr>
          <w:fldChar w:fldCharType="separate"/>
        </w:r>
        <w:r w:rsidR="002D6D26">
          <w:rPr>
            <w:noProof/>
            <w:webHidden/>
          </w:rPr>
          <w:t>5</w:t>
        </w:r>
        <w:r w:rsidR="00E3289F">
          <w:rPr>
            <w:noProof/>
            <w:webHidden/>
          </w:rPr>
          <w:fldChar w:fldCharType="end"/>
        </w:r>
      </w:hyperlink>
    </w:p>
    <w:p w:rsidR="00E3289F" w:rsidRDefault="00240FEF">
      <w:pPr>
        <w:pStyle w:val="TOC1"/>
        <w:tabs>
          <w:tab w:val="left" w:pos="480"/>
          <w:tab w:val="right" w:leader="dot" w:pos="8630"/>
        </w:tabs>
        <w:rPr>
          <w:rFonts w:ascii="Times New Roman" w:hAnsi="Times New Roman" w:cs="Times New Roman"/>
          <w:noProof/>
          <w:sz w:val="24"/>
          <w:szCs w:val="24"/>
          <w:lang w:val="en-US"/>
        </w:rPr>
      </w:pPr>
      <w:hyperlink w:anchor="_Toc122320353" w:history="1">
        <w:r w:rsidR="00E3289F" w:rsidRPr="00EC2158">
          <w:rPr>
            <w:rStyle w:val="Hyperlink"/>
            <w:noProof/>
          </w:rPr>
          <w:t>6.</w:t>
        </w:r>
        <w:r w:rsidR="00E3289F">
          <w:rPr>
            <w:rFonts w:ascii="Times New Roman" w:hAnsi="Times New Roman" w:cs="Times New Roman"/>
            <w:noProof/>
            <w:sz w:val="24"/>
            <w:szCs w:val="24"/>
            <w:lang w:val="en-US"/>
          </w:rPr>
          <w:tab/>
        </w:r>
        <w:r w:rsidR="00E3289F" w:rsidRPr="00EC2158">
          <w:rPr>
            <w:rStyle w:val="Hyperlink"/>
            <w:noProof/>
          </w:rPr>
          <w:t>Procedures</w:t>
        </w:r>
        <w:r w:rsidR="00E3289F">
          <w:rPr>
            <w:noProof/>
            <w:webHidden/>
          </w:rPr>
          <w:tab/>
        </w:r>
        <w:r w:rsidR="00E3289F">
          <w:rPr>
            <w:noProof/>
            <w:webHidden/>
          </w:rPr>
          <w:fldChar w:fldCharType="begin"/>
        </w:r>
        <w:r w:rsidR="00E3289F">
          <w:rPr>
            <w:noProof/>
            <w:webHidden/>
          </w:rPr>
          <w:instrText xml:space="preserve"> PAGEREF _Toc122320353 \h </w:instrText>
        </w:r>
        <w:r w:rsidR="00E3289F">
          <w:rPr>
            <w:noProof/>
            <w:webHidden/>
          </w:rPr>
        </w:r>
        <w:r w:rsidR="00E3289F">
          <w:rPr>
            <w:noProof/>
            <w:webHidden/>
          </w:rPr>
          <w:fldChar w:fldCharType="separate"/>
        </w:r>
        <w:r w:rsidR="002D6D26">
          <w:rPr>
            <w:noProof/>
            <w:webHidden/>
          </w:rPr>
          <w:t>5</w:t>
        </w:r>
        <w:r w:rsidR="00E3289F">
          <w:rPr>
            <w:noProof/>
            <w:webHidden/>
          </w:rPr>
          <w:fldChar w:fldCharType="end"/>
        </w:r>
      </w:hyperlink>
    </w:p>
    <w:p w:rsidR="00E3289F" w:rsidRDefault="00240FEF">
      <w:pPr>
        <w:pStyle w:val="TOC1"/>
        <w:tabs>
          <w:tab w:val="left" w:pos="480"/>
          <w:tab w:val="right" w:leader="dot" w:pos="8630"/>
        </w:tabs>
        <w:rPr>
          <w:rFonts w:ascii="Times New Roman" w:hAnsi="Times New Roman" w:cs="Times New Roman"/>
          <w:noProof/>
          <w:sz w:val="24"/>
          <w:szCs w:val="24"/>
          <w:lang w:val="en-US"/>
        </w:rPr>
      </w:pPr>
      <w:hyperlink w:anchor="_Toc122320354" w:history="1">
        <w:r w:rsidR="00E3289F" w:rsidRPr="00EC2158">
          <w:rPr>
            <w:rStyle w:val="Hyperlink"/>
            <w:noProof/>
          </w:rPr>
          <w:t>7.</w:t>
        </w:r>
        <w:r w:rsidR="00E3289F">
          <w:rPr>
            <w:rFonts w:ascii="Times New Roman" w:hAnsi="Times New Roman" w:cs="Times New Roman"/>
            <w:noProof/>
            <w:sz w:val="24"/>
            <w:szCs w:val="24"/>
            <w:lang w:val="en-US"/>
          </w:rPr>
          <w:tab/>
        </w:r>
        <w:r w:rsidR="00E3289F" w:rsidRPr="00EC2158">
          <w:rPr>
            <w:rStyle w:val="Hyperlink"/>
            <w:noProof/>
          </w:rPr>
          <w:t>Information and Instruction</w:t>
        </w:r>
        <w:r w:rsidR="00E3289F">
          <w:rPr>
            <w:noProof/>
            <w:webHidden/>
          </w:rPr>
          <w:tab/>
        </w:r>
        <w:r w:rsidR="00E3289F">
          <w:rPr>
            <w:noProof/>
            <w:webHidden/>
          </w:rPr>
          <w:fldChar w:fldCharType="begin"/>
        </w:r>
        <w:r w:rsidR="00E3289F">
          <w:rPr>
            <w:noProof/>
            <w:webHidden/>
          </w:rPr>
          <w:instrText xml:space="preserve"> PAGEREF _Toc122320354 \h </w:instrText>
        </w:r>
        <w:r w:rsidR="00E3289F">
          <w:rPr>
            <w:noProof/>
            <w:webHidden/>
          </w:rPr>
        </w:r>
        <w:r w:rsidR="00E3289F">
          <w:rPr>
            <w:noProof/>
            <w:webHidden/>
          </w:rPr>
          <w:fldChar w:fldCharType="separate"/>
        </w:r>
        <w:r w:rsidR="002D6D26">
          <w:rPr>
            <w:noProof/>
            <w:webHidden/>
          </w:rPr>
          <w:t>5</w:t>
        </w:r>
        <w:r w:rsidR="00E3289F">
          <w:rPr>
            <w:noProof/>
            <w:webHidden/>
          </w:rPr>
          <w:fldChar w:fldCharType="end"/>
        </w:r>
      </w:hyperlink>
    </w:p>
    <w:p w:rsidR="00E3289F" w:rsidRDefault="00240FEF">
      <w:pPr>
        <w:pStyle w:val="TOC1"/>
        <w:tabs>
          <w:tab w:val="left" w:pos="480"/>
          <w:tab w:val="right" w:leader="dot" w:pos="8630"/>
        </w:tabs>
        <w:rPr>
          <w:rFonts w:ascii="Times New Roman" w:hAnsi="Times New Roman" w:cs="Times New Roman"/>
          <w:noProof/>
          <w:sz w:val="24"/>
          <w:szCs w:val="24"/>
          <w:lang w:val="en-US"/>
        </w:rPr>
      </w:pPr>
      <w:hyperlink w:anchor="_Toc122320355" w:history="1">
        <w:r w:rsidR="00E3289F" w:rsidRPr="00EC2158">
          <w:rPr>
            <w:rStyle w:val="Hyperlink"/>
            <w:noProof/>
          </w:rPr>
          <w:t>8.</w:t>
        </w:r>
        <w:r w:rsidR="00E3289F">
          <w:rPr>
            <w:rFonts w:ascii="Times New Roman" w:hAnsi="Times New Roman" w:cs="Times New Roman"/>
            <w:noProof/>
            <w:sz w:val="24"/>
            <w:szCs w:val="24"/>
            <w:lang w:val="en-US"/>
          </w:rPr>
          <w:tab/>
        </w:r>
        <w:r w:rsidR="00E3289F" w:rsidRPr="00EC2158">
          <w:rPr>
            <w:rStyle w:val="Hyperlink"/>
            <w:noProof/>
          </w:rPr>
          <w:t>Supervision</w:t>
        </w:r>
        <w:r w:rsidR="00E3289F">
          <w:rPr>
            <w:noProof/>
            <w:webHidden/>
          </w:rPr>
          <w:tab/>
        </w:r>
        <w:r w:rsidR="00E3289F">
          <w:rPr>
            <w:noProof/>
            <w:webHidden/>
          </w:rPr>
          <w:fldChar w:fldCharType="begin"/>
        </w:r>
        <w:r w:rsidR="00E3289F">
          <w:rPr>
            <w:noProof/>
            <w:webHidden/>
          </w:rPr>
          <w:instrText xml:space="preserve"> PAGEREF _Toc122320355 \h </w:instrText>
        </w:r>
        <w:r w:rsidR="00E3289F">
          <w:rPr>
            <w:noProof/>
            <w:webHidden/>
          </w:rPr>
        </w:r>
        <w:r w:rsidR="00E3289F">
          <w:rPr>
            <w:noProof/>
            <w:webHidden/>
          </w:rPr>
          <w:fldChar w:fldCharType="separate"/>
        </w:r>
        <w:r w:rsidR="002D6D26">
          <w:rPr>
            <w:noProof/>
            <w:webHidden/>
          </w:rPr>
          <w:t>5</w:t>
        </w:r>
        <w:r w:rsidR="00E3289F">
          <w:rPr>
            <w:noProof/>
            <w:webHidden/>
          </w:rPr>
          <w:fldChar w:fldCharType="end"/>
        </w:r>
      </w:hyperlink>
    </w:p>
    <w:p w:rsidR="00E3289F" w:rsidRDefault="00240FEF">
      <w:pPr>
        <w:pStyle w:val="TOC1"/>
        <w:tabs>
          <w:tab w:val="left" w:pos="480"/>
          <w:tab w:val="right" w:leader="dot" w:pos="8630"/>
        </w:tabs>
        <w:rPr>
          <w:rFonts w:ascii="Times New Roman" w:hAnsi="Times New Roman" w:cs="Times New Roman"/>
          <w:noProof/>
          <w:sz w:val="24"/>
          <w:szCs w:val="24"/>
          <w:lang w:val="en-US"/>
        </w:rPr>
      </w:pPr>
      <w:hyperlink w:anchor="_Toc122320356" w:history="1">
        <w:r w:rsidR="00E3289F" w:rsidRPr="00EC2158">
          <w:rPr>
            <w:rStyle w:val="Hyperlink"/>
            <w:noProof/>
          </w:rPr>
          <w:t>9.</w:t>
        </w:r>
        <w:r w:rsidR="00E3289F">
          <w:rPr>
            <w:rFonts w:ascii="Times New Roman" w:hAnsi="Times New Roman" w:cs="Times New Roman"/>
            <w:noProof/>
            <w:sz w:val="24"/>
            <w:szCs w:val="24"/>
            <w:lang w:val="en-US"/>
          </w:rPr>
          <w:tab/>
        </w:r>
        <w:r w:rsidR="00E3289F" w:rsidRPr="00EC2158">
          <w:rPr>
            <w:rStyle w:val="Hyperlink"/>
            <w:noProof/>
          </w:rPr>
          <w:t>Training</w:t>
        </w:r>
        <w:r w:rsidR="00E3289F">
          <w:rPr>
            <w:noProof/>
            <w:webHidden/>
          </w:rPr>
          <w:tab/>
        </w:r>
        <w:r w:rsidR="00E3289F">
          <w:rPr>
            <w:noProof/>
            <w:webHidden/>
          </w:rPr>
          <w:fldChar w:fldCharType="begin"/>
        </w:r>
        <w:r w:rsidR="00E3289F">
          <w:rPr>
            <w:noProof/>
            <w:webHidden/>
          </w:rPr>
          <w:instrText xml:space="preserve"> PAGEREF _Toc122320356 \h </w:instrText>
        </w:r>
        <w:r w:rsidR="00E3289F">
          <w:rPr>
            <w:noProof/>
            <w:webHidden/>
          </w:rPr>
        </w:r>
        <w:r w:rsidR="00E3289F">
          <w:rPr>
            <w:noProof/>
            <w:webHidden/>
          </w:rPr>
          <w:fldChar w:fldCharType="separate"/>
        </w:r>
        <w:r w:rsidR="002D6D26">
          <w:rPr>
            <w:noProof/>
            <w:webHidden/>
          </w:rPr>
          <w:t>6</w:t>
        </w:r>
        <w:r w:rsidR="00E3289F">
          <w:rPr>
            <w:noProof/>
            <w:webHidden/>
          </w:rPr>
          <w:fldChar w:fldCharType="end"/>
        </w:r>
      </w:hyperlink>
    </w:p>
    <w:p w:rsidR="00E3289F" w:rsidRDefault="00240FEF">
      <w:pPr>
        <w:pStyle w:val="TOC1"/>
        <w:tabs>
          <w:tab w:val="left" w:pos="720"/>
          <w:tab w:val="right" w:leader="dot" w:pos="8630"/>
        </w:tabs>
        <w:rPr>
          <w:rFonts w:ascii="Times New Roman" w:hAnsi="Times New Roman" w:cs="Times New Roman"/>
          <w:noProof/>
          <w:sz w:val="24"/>
          <w:szCs w:val="24"/>
          <w:lang w:val="en-US"/>
        </w:rPr>
      </w:pPr>
      <w:hyperlink w:anchor="_Toc122320357" w:history="1">
        <w:r w:rsidR="00E3289F" w:rsidRPr="00EC2158">
          <w:rPr>
            <w:rStyle w:val="Hyperlink"/>
            <w:noProof/>
          </w:rPr>
          <w:t>10.</w:t>
        </w:r>
        <w:r w:rsidR="00E3289F">
          <w:rPr>
            <w:rFonts w:ascii="Times New Roman" w:hAnsi="Times New Roman" w:cs="Times New Roman"/>
            <w:noProof/>
            <w:sz w:val="24"/>
            <w:szCs w:val="24"/>
            <w:lang w:val="en-US"/>
          </w:rPr>
          <w:tab/>
        </w:r>
        <w:r w:rsidR="00E3289F" w:rsidRPr="00EC2158">
          <w:rPr>
            <w:rStyle w:val="Hyperlink"/>
            <w:noProof/>
          </w:rPr>
          <w:t>Record Keeping</w:t>
        </w:r>
        <w:r w:rsidR="00E3289F">
          <w:rPr>
            <w:noProof/>
            <w:webHidden/>
          </w:rPr>
          <w:tab/>
        </w:r>
        <w:r w:rsidR="00E3289F">
          <w:rPr>
            <w:noProof/>
            <w:webHidden/>
          </w:rPr>
          <w:fldChar w:fldCharType="begin"/>
        </w:r>
        <w:r w:rsidR="00E3289F">
          <w:rPr>
            <w:noProof/>
            <w:webHidden/>
          </w:rPr>
          <w:instrText xml:space="preserve"> PAGEREF _Toc122320357 \h </w:instrText>
        </w:r>
        <w:r w:rsidR="00E3289F">
          <w:rPr>
            <w:noProof/>
            <w:webHidden/>
          </w:rPr>
        </w:r>
        <w:r w:rsidR="00E3289F">
          <w:rPr>
            <w:noProof/>
            <w:webHidden/>
          </w:rPr>
          <w:fldChar w:fldCharType="separate"/>
        </w:r>
        <w:r w:rsidR="002D6D26">
          <w:rPr>
            <w:noProof/>
            <w:webHidden/>
          </w:rPr>
          <w:t>6</w:t>
        </w:r>
        <w:r w:rsidR="00E3289F">
          <w:rPr>
            <w:noProof/>
            <w:webHidden/>
          </w:rPr>
          <w:fldChar w:fldCharType="end"/>
        </w:r>
      </w:hyperlink>
    </w:p>
    <w:p w:rsidR="00E3289F" w:rsidRDefault="00240FEF">
      <w:pPr>
        <w:pStyle w:val="TOC1"/>
        <w:tabs>
          <w:tab w:val="left" w:pos="720"/>
          <w:tab w:val="right" w:leader="dot" w:pos="8630"/>
        </w:tabs>
        <w:rPr>
          <w:rFonts w:ascii="Times New Roman" w:hAnsi="Times New Roman" w:cs="Times New Roman"/>
          <w:noProof/>
          <w:sz w:val="24"/>
          <w:szCs w:val="24"/>
          <w:lang w:val="en-US"/>
        </w:rPr>
      </w:pPr>
      <w:hyperlink w:anchor="_Toc122320358" w:history="1">
        <w:r w:rsidR="00E3289F" w:rsidRPr="00EC2158">
          <w:rPr>
            <w:rStyle w:val="Hyperlink"/>
            <w:noProof/>
          </w:rPr>
          <w:t>11.</w:t>
        </w:r>
        <w:r w:rsidR="00E3289F">
          <w:rPr>
            <w:rFonts w:ascii="Times New Roman" w:hAnsi="Times New Roman" w:cs="Times New Roman"/>
            <w:noProof/>
            <w:sz w:val="24"/>
            <w:szCs w:val="24"/>
            <w:lang w:val="en-US"/>
          </w:rPr>
          <w:tab/>
        </w:r>
        <w:r w:rsidR="00E3289F" w:rsidRPr="00EC2158">
          <w:rPr>
            <w:rStyle w:val="Hyperlink"/>
            <w:noProof/>
          </w:rPr>
          <w:t>Monitoring/Audit</w:t>
        </w:r>
        <w:r w:rsidR="00E3289F">
          <w:rPr>
            <w:noProof/>
            <w:webHidden/>
          </w:rPr>
          <w:tab/>
        </w:r>
        <w:r w:rsidR="00E3289F">
          <w:rPr>
            <w:noProof/>
            <w:webHidden/>
          </w:rPr>
          <w:fldChar w:fldCharType="begin"/>
        </w:r>
        <w:r w:rsidR="00E3289F">
          <w:rPr>
            <w:noProof/>
            <w:webHidden/>
          </w:rPr>
          <w:instrText xml:space="preserve"> PAGEREF _Toc122320358 \h </w:instrText>
        </w:r>
        <w:r w:rsidR="00E3289F">
          <w:rPr>
            <w:noProof/>
            <w:webHidden/>
          </w:rPr>
        </w:r>
        <w:r w:rsidR="00E3289F">
          <w:rPr>
            <w:noProof/>
            <w:webHidden/>
          </w:rPr>
          <w:fldChar w:fldCharType="separate"/>
        </w:r>
        <w:r w:rsidR="002D6D26">
          <w:rPr>
            <w:noProof/>
            <w:webHidden/>
          </w:rPr>
          <w:t>6</w:t>
        </w:r>
        <w:r w:rsidR="00E3289F">
          <w:rPr>
            <w:noProof/>
            <w:webHidden/>
          </w:rPr>
          <w:fldChar w:fldCharType="end"/>
        </w:r>
      </w:hyperlink>
    </w:p>
    <w:p w:rsidR="00E3289F" w:rsidRDefault="00240FEF">
      <w:pPr>
        <w:pStyle w:val="TOC1"/>
        <w:tabs>
          <w:tab w:val="left" w:pos="720"/>
          <w:tab w:val="right" w:leader="dot" w:pos="8630"/>
        </w:tabs>
        <w:rPr>
          <w:rFonts w:ascii="Times New Roman" w:hAnsi="Times New Roman" w:cs="Times New Roman"/>
          <w:noProof/>
          <w:sz w:val="24"/>
          <w:szCs w:val="24"/>
          <w:lang w:val="en-US"/>
        </w:rPr>
      </w:pPr>
      <w:hyperlink w:anchor="_Toc122320359" w:history="1">
        <w:r w:rsidR="00E3289F" w:rsidRPr="00EC2158">
          <w:rPr>
            <w:rStyle w:val="Hyperlink"/>
            <w:noProof/>
          </w:rPr>
          <w:t>12.</w:t>
        </w:r>
        <w:r w:rsidR="00E3289F">
          <w:rPr>
            <w:rFonts w:ascii="Times New Roman" w:hAnsi="Times New Roman" w:cs="Times New Roman"/>
            <w:noProof/>
            <w:sz w:val="24"/>
            <w:szCs w:val="24"/>
            <w:lang w:val="en-US"/>
          </w:rPr>
          <w:tab/>
        </w:r>
        <w:r w:rsidR="00E3289F" w:rsidRPr="00EC2158">
          <w:rPr>
            <w:rStyle w:val="Hyperlink"/>
            <w:noProof/>
          </w:rPr>
          <w:t>Regulations &amp; Guidance</w:t>
        </w:r>
        <w:r w:rsidR="00E3289F">
          <w:rPr>
            <w:noProof/>
            <w:webHidden/>
          </w:rPr>
          <w:tab/>
        </w:r>
        <w:r w:rsidR="00E3289F">
          <w:rPr>
            <w:noProof/>
            <w:webHidden/>
          </w:rPr>
          <w:fldChar w:fldCharType="begin"/>
        </w:r>
        <w:r w:rsidR="00E3289F">
          <w:rPr>
            <w:noProof/>
            <w:webHidden/>
          </w:rPr>
          <w:instrText xml:space="preserve"> PAGEREF _Toc122320359 \h </w:instrText>
        </w:r>
        <w:r w:rsidR="00E3289F">
          <w:rPr>
            <w:noProof/>
            <w:webHidden/>
          </w:rPr>
        </w:r>
        <w:r w:rsidR="00E3289F">
          <w:rPr>
            <w:noProof/>
            <w:webHidden/>
          </w:rPr>
          <w:fldChar w:fldCharType="separate"/>
        </w:r>
        <w:r w:rsidR="002D6D26">
          <w:rPr>
            <w:noProof/>
            <w:webHidden/>
          </w:rPr>
          <w:t>6</w:t>
        </w:r>
        <w:r w:rsidR="00E3289F">
          <w:rPr>
            <w:noProof/>
            <w:webHidden/>
          </w:rPr>
          <w:fldChar w:fldCharType="end"/>
        </w:r>
      </w:hyperlink>
    </w:p>
    <w:p w:rsidR="00E3289F" w:rsidRDefault="00240FEF">
      <w:pPr>
        <w:pStyle w:val="TOC1"/>
        <w:tabs>
          <w:tab w:val="left" w:pos="720"/>
          <w:tab w:val="right" w:leader="dot" w:pos="8630"/>
        </w:tabs>
        <w:rPr>
          <w:rFonts w:ascii="Times New Roman" w:hAnsi="Times New Roman" w:cs="Times New Roman"/>
          <w:noProof/>
          <w:sz w:val="24"/>
          <w:szCs w:val="24"/>
          <w:lang w:val="en-US"/>
        </w:rPr>
      </w:pPr>
      <w:hyperlink w:anchor="_Toc122320360" w:history="1">
        <w:r w:rsidR="00E3289F" w:rsidRPr="00EC2158">
          <w:rPr>
            <w:rStyle w:val="Hyperlink"/>
            <w:noProof/>
          </w:rPr>
          <w:t>13.</w:t>
        </w:r>
        <w:r w:rsidR="00E3289F">
          <w:rPr>
            <w:rFonts w:ascii="Times New Roman" w:hAnsi="Times New Roman" w:cs="Times New Roman"/>
            <w:noProof/>
            <w:sz w:val="24"/>
            <w:szCs w:val="24"/>
            <w:lang w:val="en-US"/>
          </w:rPr>
          <w:tab/>
        </w:r>
        <w:r w:rsidR="00E3289F" w:rsidRPr="00EC2158">
          <w:rPr>
            <w:rStyle w:val="Hyperlink"/>
            <w:noProof/>
          </w:rPr>
          <w:t>Appendices</w:t>
        </w:r>
        <w:r w:rsidR="00E3289F">
          <w:rPr>
            <w:noProof/>
            <w:webHidden/>
          </w:rPr>
          <w:tab/>
        </w:r>
        <w:r w:rsidR="00E3289F">
          <w:rPr>
            <w:noProof/>
            <w:webHidden/>
          </w:rPr>
          <w:fldChar w:fldCharType="begin"/>
        </w:r>
        <w:r w:rsidR="00E3289F">
          <w:rPr>
            <w:noProof/>
            <w:webHidden/>
          </w:rPr>
          <w:instrText xml:space="preserve"> PAGEREF _Toc122320360 \h </w:instrText>
        </w:r>
        <w:r w:rsidR="00E3289F">
          <w:rPr>
            <w:noProof/>
            <w:webHidden/>
          </w:rPr>
        </w:r>
        <w:r w:rsidR="00E3289F">
          <w:rPr>
            <w:noProof/>
            <w:webHidden/>
          </w:rPr>
          <w:fldChar w:fldCharType="separate"/>
        </w:r>
        <w:r w:rsidR="002D6D26">
          <w:rPr>
            <w:noProof/>
            <w:webHidden/>
          </w:rPr>
          <w:t>6</w:t>
        </w:r>
        <w:r w:rsidR="00E3289F">
          <w:rPr>
            <w:noProof/>
            <w:webHidden/>
          </w:rPr>
          <w:fldChar w:fldCharType="end"/>
        </w:r>
      </w:hyperlink>
    </w:p>
    <w:p w:rsidR="00417BB2" w:rsidRDefault="000E051B" w:rsidP="000E051B">
      <w:pPr>
        <w:rPr>
          <w:b/>
        </w:rPr>
      </w:pPr>
      <w:r>
        <w:rPr>
          <w:b/>
        </w:rPr>
        <w:fldChar w:fldCharType="end"/>
      </w:r>
    </w:p>
    <w:p w:rsidR="00351BFC" w:rsidRDefault="00351BFC" w:rsidP="00A21C56">
      <w:pPr>
        <w:pStyle w:val="Heading1"/>
      </w:pPr>
    </w:p>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Default="00A21C56" w:rsidP="00A21C56"/>
    <w:p w:rsidR="00A21C56" w:rsidRPr="00A21C56" w:rsidRDefault="00A21C56" w:rsidP="00A21C56">
      <w:pPr>
        <w:jc w:val="center"/>
        <w:rPr>
          <w:b/>
        </w:rPr>
      </w:pPr>
      <w:r w:rsidRPr="00A21C56">
        <w:rPr>
          <w:b/>
        </w:rPr>
        <w:t xml:space="preserve">PORTABLE APPLIANCE TESTING </w:t>
      </w:r>
      <w:r w:rsidR="007D7C25">
        <w:rPr>
          <w:b/>
        </w:rPr>
        <w:t xml:space="preserve">(PAT) </w:t>
      </w:r>
      <w:r w:rsidRPr="00A21C56">
        <w:rPr>
          <w:b/>
        </w:rPr>
        <w:t>POLICY</w:t>
      </w:r>
    </w:p>
    <w:p w:rsidR="00A21C56" w:rsidRPr="00A21C56" w:rsidRDefault="00A21C56" w:rsidP="00A21C56"/>
    <w:p w:rsidR="00351BFC" w:rsidRPr="00417BB2" w:rsidRDefault="00417BB2" w:rsidP="009A04A7">
      <w:pPr>
        <w:pStyle w:val="Heading1"/>
      </w:pPr>
      <w:bookmarkStart w:id="0" w:name="_Toc122320344"/>
      <w:r>
        <w:t>1.</w:t>
      </w:r>
      <w:r>
        <w:tab/>
      </w:r>
      <w:r w:rsidR="00C468FB" w:rsidRPr="009A04A7">
        <w:rPr>
          <w:rStyle w:val="StyleHeading1Underline1Char"/>
        </w:rPr>
        <w:t>General Policy</w:t>
      </w:r>
      <w:r w:rsidR="003E428C" w:rsidRPr="009A04A7">
        <w:rPr>
          <w:rStyle w:val="StyleHeading1Underline1Char"/>
        </w:rPr>
        <w:t xml:space="preserve"> on </w:t>
      </w:r>
      <w:r w:rsidR="00612BEB">
        <w:rPr>
          <w:rStyle w:val="StyleHeading1Underline1Char"/>
        </w:rPr>
        <w:t>Portable Appliances</w:t>
      </w:r>
      <w:bookmarkEnd w:id="0"/>
    </w:p>
    <w:p w:rsidR="00351BFC" w:rsidRDefault="00351BFC" w:rsidP="0066687A">
      <w:pPr>
        <w:jc w:val="both"/>
      </w:pPr>
    </w:p>
    <w:p w:rsidR="006A093E" w:rsidRPr="006A093E" w:rsidRDefault="00417BB2" w:rsidP="0066687A">
      <w:pPr>
        <w:pStyle w:val="NormalIndent1"/>
        <w:ind w:left="720" w:hanging="720"/>
        <w:rPr>
          <w:rFonts w:ascii="Arial" w:hAnsi="Arial" w:cs="Arial"/>
          <w:sz w:val="22"/>
          <w:szCs w:val="22"/>
        </w:rPr>
      </w:pPr>
      <w:r>
        <w:rPr>
          <w:rFonts w:ascii="Arial" w:hAnsi="Arial" w:cs="Arial"/>
          <w:sz w:val="22"/>
          <w:szCs w:val="22"/>
        </w:rPr>
        <w:tab/>
      </w:r>
      <w:r w:rsidR="00612BEB">
        <w:rPr>
          <w:rFonts w:ascii="Arial" w:hAnsi="Arial" w:cs="Arial"/>
          <w:sz w:val="22"/>
          <w:szCs w:val="22"/>
        </w:rPr>
        <w:t>Portable electrical equipment</w:t>
      </w:r>
      <w:r w:rsidR="00117156">
        <w:rPr>
          <w:rFonts w:ascii="Arial" w:hAnsi="Arial" w:cs="Arial"/>
          <w:sz w:val="22"/>
          <w:szCs w:val="22"/>
        </w:rPr>
        <w:t>, ‘portable appliances’,</w:t>
      </w:r>
      <w:r w:rsidR="00612BEB">
        <w:rPr>
          <w:rFonts w:ascii="Arial" w:hAnsi="Arial" w:cs="Arial"/>
          <w:sz w:val="22"/>
          <w:szCs w:val="22"/>
        </w:rPr>
        <w:t xml:space="preserve"> must be maintained in a safe condition through the operation of an appropriate system of maintenance and inspection.</w:t>
      </w:r>
      <w:r w:rsidR="006405A7">
        <w:rPr>
          <w:rFonts w:ascii="Arial" w:hAnsi="Arial" w:cs="Arial"/>
          <w:sz w:val="22"/>
          <w:szCs w:val="22"/>
        </w:rPr>
        <w:t xml:space="preserve"> </w:t>
      </w:r>
      <w:r w:rsidR="006A093E" w:rsidRPr="006A093E">
        <w:rPr>
          <w:rFonts w:ascii="Arial" w:hAnsi="Arial" w:cs="Arial"/>
          <w:sz w:val="22"/>
          <w:szCs w:val="22"/>
        </w:rPr>
        <w:t xml:space="preserve">  </w:t>
      </w:r>
    </w:p>
    <w:p w:rsidR="00FB0A1E" w:rsidRPr="006405A7" w:rsidRDefault="006405A7" w:rsidP="00EC114F">
      <w:pPr>
        <w:pStyle w:val="Heading1"/>
        <w:rPr>
          <w:szCs w:val="22"/>
          <w:u w:val="single"/>
        </w:rPr>
      </w:pPr>
      <w:bookmarkStart w:id="1" w:name="_Toc122320345"/>
      <w:r w:rsidRPr="006405A7">
        <w:rPr>
          <w:szCs w:val="22"/>
        </w:rPr>
        <w:t>2.</w:t>
      </w:r>
      <w:r>
        <w:rPr>
          <w:szCs w:val="22"/>
        </w:rPr>
        <w:tab/>
      </w:r>
      <w:r w:rsidR="00FB0A1E" w:rsidRPr="009A04A7">
        <w:rPr>
          <w:rStyle w:val="StyleHeading1UnderlineChar"/>
        </w:rPr>
        <w:t>Scope</w:t>
      </w:r>
      <w:bookmarkEnd w:id="1"/>
    </w:p>
    <w:p w:rsidR="00417BB2" w:rsidRPr="00417BB2" w:rsidRDefault="00417BB2" w:rsidP="0066687A">
      <w:pPr>
        <w:pStyle w:val="NormalIndent"/>
        <w:rPr>
          <w:rFonts w:ascii="Arial" w:hAnsi="Arial" w:cs="Arial"/>
          <w:sz w:val="22"/>
          <w:szCs w:val="22"/>
        </w:rPr>
      </w:pPr>
    </w:p>
    <w:p w:rsidR="00612BEB" w:rsidRPr="00F943AC" w:rsidRDefault="00FB0A1E" w:rsidP="00612BEB">
      <w:pPr>
        <w:pStyle w:val="BodyText2"/>
        <w:ind w:left="720"/>
        <w:jc w:val="both"/>
      </w:pPr>
      <w:r w:rsidRPr="00E0430E">
        <w:t>This policy is applicable to</w:t>
      </w:r>
      <w:r w:rsidR="00612BEB" w:rsidRPr="00612BEB">
        <w:rPr>
          <w:szCs w:val="20"/>
        </w:rPr>
        <w:t xml:space="preserve"> </w:t>
      </w:r>
      <w:r w:rsidR="00612BEB">
        <w:rPr>
          <w:szCs w:val="20"/>
        </w:rPr>
        <w:t>all portable appliances which are supplied at a voltage greater than 50V ac and which are connected to the electrical mains via a flexible cable/plug and socket (usually a 13 amp outlet). (Portable does not mean that the appliance is readily portable, only that it can be moved from location to location without the need for using tools).</w:t>
      </w:r>
      <w:r w:rsidR="00B81481" w:rsidRPr="00B81481">
        <w:t xml:space="preserve"> </w:t>
      </w:r>
      <w:r w:rsidR="00B81481">
        <w:t>It applies to all portable electrical equipment owned by the University or in use on University premises</w:t>
      </w:r>
      <w:r w:rsidR="00A04616">
        <w:t xml:space="preserve"> including</w:t>
      </w:r>
      <w:r w:rsidR="00B81481">
        <w:t xml:space="preserve"> </w:t>
      </w:r>
      <w:r w:rsidR="00A04616">
        <w:t>p</w:t>
      </w:r>
      <w:r w:rsidR="00B81481">
        <w:t xml:space="preserve">ortable equipment provided by the University </w:t>
      </w:r>
      <w:r w:rsidR="00A04616">
        <w:t xml:space="preserve">for </w:t>
      </w:r>
      <w:proofErr w:type="gramStart"/>
      <w:r w:rsidR="00A04616">
        <w:t>use</w:t>
      </w:r>
      <w:proofErr w:type="gramEnd"/>
      <w:r w:rsidR="00A04616">
        <w:t xml:space="preserve"> within</w:t>
      </w:r>
      <w:r w:rsidR="00B81481">
        <w:t xml:space="preserve"> living </w:t>
      </w:r>
      <w:r w:rsidR="00B81481" w:rsidRPr="00F943AC">
        <w:t>accommodation</w:t>
      </w:r>
      <w:r w:rsidR="00A04616" w:rsidRPr="00F943AC">
        <w:t>.</w:t>
      </w:r>
      <w:r w:rsidR="00B81481" w:rsidRPr="00F943AC">
        <w:t xml:space="preserve"> </w:t>
      </w:r>
    </w:p>
    <w:p w:rsidR="00361DC0" w:rsidRPr="00F943AC" w:rsidRDefault="00361DC0" w:rsidP="00612BEB">
      <w:pPr>
        <w:pStyle w:val="BodyText2"/>
        <w:ind w:left="720"/>
        <w:jc w:val="both"/>
      </w:pPr>
    </w:p>
    <w:p w:rsidR="00361DC0" w:rsidRPr="00F943AC" w:rsidRDefault="00361DC0" w:rsidP="00361DC0">
      <w:pPr>
        <w:pStyle w:val="BodyText2"/>
        <w:ind w:firstLine="720"/>
        <w:jc w:val="both"/>
        <w:rPr>
          <w:szCs w:val="24"/>
          <w:lang w:val="en-US"/>
        </w:rPr>
      </w:pPr>
      <w:r w:rsidRPr="00F943AC">
        <w:rPr>
          <w:szCs w:val="20"/>
        </w:rPr>
        <w:t>Portable electrical equipment will include appliances such as:</w:t>
      </w:r>
      <w:r w:rsidRPr="00F943AC">
        <w:rPr>
          <w:szCs w:val="24"/>
          <w:lang w:val="en-US"/>
        </w:rPr>
        <w:t xml:space="preserve">  </w:t>
      </w:r>
    </w:p>
    <w:p w:rsidR="00361DC0" w:rsidRPr="00F943AC" w:rsidRDefault="00361DC0" w:rsidP="00361DC0">
      <w:pPr>
        <w:pStyle w:val="BodyText2"/>
        <w:ind w:left="720"/>
        <w:jc w:val="both"/>
        <w:rPr>
          <w:szCs w:val="24"/>
          <w:lang w:val="en-US"/>
        </w:rPr>
      </w:pPr>
    </w:p>
    <w:p w:rsidR="00361DC0" w:rsidRPr="00F943AC" w:rsidRDefault="00361DC0" w:rsidP="00361DC0">
      <w:pPr>
        <w:ind w:left="720"/>
        <w:jc w:val="both"/>
      </w:pPr>
      <w:r w:rsidRPr="00F943AC">
        <w:t>Visual display units, computers, kettles, hand drills, photocopiers, fridges, mobile phone chargers, vacuum cleaners, televisions, video recorders, musical instrument amplifiers and PA systems, space heaters, washing machines, extension leads, hot plates </w:t>
      </w:r>
      <w:proofErr w:type="spellStart"/>
      <w:r w:rsidRPr="00F943AC">
        <w:t>etc</w:t>
      </w:r>
      <w:proofErr w:type="spellEnd"/>
      <w:r w:rsidRPr="00F943AC">
        <w:t xml:space="preserve"> </w:t>
      </w:r>
    </w:p>
    <w:p w:rsidR="00E0430E" w:rsidRPr="00E0430E" w:rsidRDefault="00E0430E" w:rsidP="00E0430E"/>
    <w:p w:rsidR="00E0430E" w:rsidRPr="00C00F25" w:rsidRDefault="00E0430E" w:rsidP="00E0430E">
      <w:pPr>
        <w:pStyle w:val="Heading1"/>
      </w:pPr>
      <w:bookmarkStart w:id="2" w:name="_Toc122320346"/>
      <w:r>
        <w:t>3.</w:t>
      </w:r>
      <w:r>
        <w:tab/>
      </w:r>
      <w:r w:rsidRPr="00EC114F">
        <w:rPr>
          <w:rStyle w:val="StyleHeading1UnderlineChar"/>
        </w:rPr>
        <w:t>Authorisation</w:t>
      </w:r>
      <w:bookmarkEnd w:id="2"/>
    </w:p>
    <w:p w:rsidR="00E0430E" w:rsidRDefault="00E0430E" w:rsidP="00E0430E">
      <w:pPr>
        <w:jc w:val="both"/>
      </w:pPr>
    </w:p>
    <w:p w:rsidR="00FB0A1E" w:rsidRDefault="00A04616" w:rsidP="00361DC0">
      <w:pPr>
        <w:ind w:left="720"/>
        <w:jc w:val="both"/>
      </w:pPr>
      <w:r>
        <w:t xml:space="preserve">The use of any portable electrical appliance outside </w:t>
      </w:r>
      <w:r w:rsidR="00EB4548">
        <w:t>of the provisions of this policy</w:t>
      </w:r>
      <w:r w:rsidR="00361DC0">
        <w:t>, such as specialist research equipment etc.,</w:t>
      </w:r>
      <w:r w:rsidR="00EB4548">
        <w:t xml:space="preserve"> must have the authorisation of the Head of School /Director.</w:t>
      </w:r>
    </w:p>
    <w:p w:rsidR="00361DC0" w:rsidRDefault="00361DC0" w:rsidP="00361DC0">
      <w:pPr>
        <w:ind w:left="720"/>
        <w:jc w:val="both"/>
      </w:pPr>
    </w:p>
    <w:p w:rsidR="00361DC0" w:rsidRPr="00E0430E" w:rsidRDefault="00361DC0" w:rsidP="00361DC0">
      <w:pPr>
        <w:ind w:left="720"/>
        <w:jc w:val="both"/>
      </w:pPr>
      <w:r>
        <w:t>In these circumstances the equipment must only be used following a suitable risk assessment and an appropriate safe system of work is in place.</w:t>
      </w:r>
    </w:p>
    <w:p w:rsidR="00E0430E" w:rsidRPr="00FB0A1E" w:rsidRDefault="00E0430E" w:rsidP="006405A7">
      <w:pPr>
        <w:pStyle w:val="NormalIndent"/>
        <w:ind w:left="0"/>
        <w:rPr>
          <w:rFonts w:ascii="Arial" w:hAnsi="Arial" w:cs="Arial"/>
          <w:sz w:val="22"/>
          <w:szCs w:val="22"/>
        </w:rPr>
      </w:pPr>
    </w:p>
    <w:p w:rsidR="00351BFC" w:rsidRPr="00417BB2" w:rsidRDefault="00E0430E" w:rsidP="009A04A7">
      <w:pPr>
        <w:pStyle w:val="Heading1"/>
      </w:pPr>
      <w:bookmarkStart w:id="3" w:name="_Toc122320347"/>
      <w:r>
        <w:t>4</w:t>
      </w:r>
      <w:r w:rsidR="00BD2D54">
        <w:t>.</w:t>
      </w:r>
      <w:r w:rsidR="00BD2D54">
        <w:tab/>
      </w:r>
      <w:r w:rsidR="00C468FB" w:rsidRPr="009A04A7">
        <w:rPr>
          <w:rStyle w:val="StyleHeading1UnderlineChar"/>
        </w:rPr>
        <w:t>Responsibility</w:t>
      </w:r>
      <w:bookmarkEnd w:id="3"/>
    </w:p>
    <w:p w:rsidR="00C81159" w:rsidRDefault="00C81159" w:rsidP="00EC114F">
      <w:pPr>
        <w:pStyle w:val="StyleHeading2"/>
        <w:outlineLvl w:val="1"/>
      </w:pPr>
    </w:p>
    <w:p w:rsidR="00ED3107" w:rsidRPr="00BD2D54" w:rsidRDefault="00C81159" w:rsidP="00C81159">
      <w:pPr>
        <w:pStyle w:val="StyleHeading2"/>
        <w:ind w:left="720"/>
        <w:outlineLvl w:val="1"/>
      </w:pPr>
      <w:bookmarkStart w:id="4" w:name="_Toc122320349"/>
      <w:r>
        <w:rPr>
          <w:lang w:val="en-US"/>
        </w:rPr>
        <w:t>4.</w:t>
      </w:r>
      <w:r w:rsidR="00361DC0">
        <w:rPr>
          <w:lang w:val="en-US"/>
        </w:rPr>
        <w:t>1</w:t>
      </w:r>
      <w:r>
        <w:rPr>
          <w:lang w:val="en-US"/>
        </w:rPr>
        <w:tab/>
      </w:r>
      <w:r w:rsidR="001D3059">
        <w:rPr>
          <w:lang w:val="en-US"/>
        </w:rPr>
        <w:t>Heads of School/Directors</w:t>
      </w:r>
      <w:bookmarkEnd w:id="4"/>
    </w:p>
    <w:p w:rsidR="00ED3107" w:rsidRDefault="00ED3107" w:rsidP="0066687A">
      <w:pPr>
        <w:jc w:val="both"/>
      </w:pPr>
    </w:p>
    <w:p w:rsidR="00361DC0" w:rsidRDefault="00BD2D54" w:rsidP="00361DC0">
      <w:pPr>
        <w:ind w:left="1440" w:hanging="1440"/>
        <w:jc w:val="both"/>
        <w:rPr>
          <w:lang w:val="en-US"/>
        </w:rPr>
      </w:pPr>
      <w:r>
        <w:tab/>
      </w:r>
      <w:r w:rsidR="00EB4548">
        <w:rPr>
          <w:lang w:val="en-US"/>
        </w:rPr>
        <w:t xml:space="preserve">Heads of Schools/Directors are responsible for ensuring that all </w:t>
      </w:r>
      <w:r w:rsidR="00EB4548">
        <w:t>portable electrical equipment within their School/Directorate is maintained in a safe condition</w:t>
      </w:r>
      <w:r w:rsidR="00361DC0">
        <w:t>.</w:t>
      </w:r>
      <w:r w:rsidR="00EB4548">
        <w:t xml:space="preserve"> </w:t>
      </w:r>
      <w:r w:rsidR="00361DC0">
        <w:t>They must also ensure that</w:t>
      </w:r>
      <w:r w:rsidR="00EB4548">
        <w:t xml:space="preserve"> a </w:t>
      </w:r>
      <w:r w:rsidR="00EB4548">
        <w:rPr>
          <w:lang w:val="en-US"/>
        </w:rPr>
        <w:t xml:space="preserve">register of portable electrical appliances and records </w:t>
      </w:r>
      <w:r w:rsidR="001D3059">
        <w:rPr>
          <w:lang w:val="en-US"/>
        </w:rPr>
        <w:t xml:space="preserve">of inspections and tests </w:t>
      </w:r>
      <w:r w:rsidR="00EB4548">
        <w:rPr>
          <w:lang w:val="en-US"/>
        </w:rPr>
        <w:t xml:space="preserve">are maintained and that an annual report of portable </w:t>
      </w:r>
      <w:r w:rsidR="00117156">
        <w:rPr>
          <w:lang w:val="en-US"/>
        </w:rPr>
        <w:t>appliance testing</w:t>
      </w:r>
      <w:r w:rsidR="00EB4548">
        <w:rPr>
          <w:lang w:val="en-US"/>
        </w:rPr>
        <w:t xml:space="preserve"> is produced.</w:t>
      </w:r>
    </w:p>
    <w:p w:rsidR="00361DC0" w:rsidRDefault="00361DC0" w:rsidP="00361DC0">
      <w:pPr>
        <w:ind w:left="1440"/>
        <w:jc w:val="both"/>
        <w:rPr>
          <w:lang w:val="en-US"/>
        </w:rPr>
      </w:pPr>
    </w:p>
    <w:p w:rsidR="00361DC0" w:rsidRDefault="00361DC0" w:rsidP="00361DC0">
      <w:pPr>
        <w:ind w:left="1440"/>
        <w:jc w:val="both"/>
        <w:rPr>
          <w:lang w:val="en-US"/>
        </w:rPr>
      </w:pPr>
      <w:r>
        <w:rPr>
          <w:lang w:val="en-US"/>
        </w:rPr>
        <w:t>The head of School/Director must ensure that only competent persons carry out the Portable Appliance Testing. The Estates Directorate, in conjunction with the Purchasing Department, will ensure there is an approved Portable Appliance Testing contractor. This contractor will be available to be used by Schools/Departments to carry out testing.</w:t>
      </w:r>
    </w:p>
    <w:p w:rsidR="00361DC0" w:rsidRDefault="00361DC0" w:rsidP="00361DC0">
      <w:pPr>
        <w:ind w:left="1440"/>
        <w:jc w:val="both"/>
        <w:rPr>
          <w:lang w:val="en-US"/>
        </w:rPr>
      </w:pPr>
    </w:p>
    <w:p w:rsidR="00361DC0" w:rsidRDefault="00361DC0" w:rsidP="00361DC0">
      <w:pPr>
        <w:ind w:left="1440"/>
        <w:jc w:val="both"/>
        <w:rPr>
          <w:lang w:val="en-US"/>
        </w:rPr>
      </w:pPr>
      <w:r>
        <w:rPr>
          <w:lang w:val="en-US"/>
        </w:rPr>
        <w:t>If the approved contractor is not to be used authorization must be sought from the Estates Directorate on the competency of organizations or personnel proposed to carry out testing.</w:t>
      </w:r>
    </w:p>
    <w:p w:rsidR="00361DC0" w:rsidRDefault="00361DC0" w:rsidP="00361DC0">
      <w:pPr>
        <w:ind w:left="1440"/>
        <w:jc w:val="both"/>
        <w:rPr>
          <w:lang w:val="en-US"/>
        </w:rPr>
      </w:pPr>
    </w:p>
    <w:p w:rsidR="00361DC0" w:rsidRPr="00361DC0" w:rsidRDefault="00361DC0" w:rsidP="00361DC0">
      <w:pPr>
        <w:ind w:left="1440"/>
        <w:jc w:val="both"/>
        <w:rPr>
          <w:lang w:val="en-US"/>
        </w:rPr>
      </w:pPr>
      <w:r>
        <w:rPr>
          <w:lang w:val="en-US"/>
        </w:rPr>
        <w:t>The Head of School/Director shall ensure that all employees, students and visitors are aware of relevant sections of this policy.</w:t>
      </w:r>
    </w:p>
    <w:p w:rsidR="006405A7" w:rsidRDefault="006405A7" w:rsidP="0066687A">
      <w:pPr>
        <w:ind w:left="1440" w:hanging="1440"/>
        <w:jc w:val="both"/>
      </w:pPr>
    </w:p>
    <w:p w:rsidR="006405A7" w:rsidRPr="00BD2D54" w:rsidRDefault="00E0430E" w:rsidP="00EC114F">
      <w:pPr>
        <w:ind w:firstLine="720"/>
        <w:jc w:val="both"/>
        <w:outlineLvl w:val="1"/>
      </w:pPr>
      <w:bookmarkStart w:id="5" w:name="_Toc122320350"/>
      <w:r>
        <w:t>4</w:t>
      </w:r>
      <w:r w:rsidR="006405A7">
        <w:t>.2</w:t>
      </w:r>
      <w:r w:rsidR="006405A7">
        <w:tab/>
      </w:r>
      <w:r w:rsidR="00C81159">
        <w:rPr>
          <w:lang w:val="en-US"/>
        </w:rPr>
        <w:t>Heads of Departments and Units</w:t>
      </w:r>
      <w:bookmarkEnd w:id="5"/>
    </w:p>
    <w:p w:rsidR="006405A7" w:rsidRDefault="006405A7" w:rsidP="006405A7">
      <w:pPr>
        <w:jc w:val="both"/>
      </w:pPr>
    </w:p>
    <w:p w:rsidR="006405A7" w:rsidRDefault="006405A7" w:rsidP="006405A7">
      <w:pPr>
        <w:ind w:left="1440" w:hanging="1440"/>
        <w:jc w:val="both"/>
      </w:pPr>
      <w:r>
        <w:tab/>
      </w:r>
      <w:r w:rsidR="001D3059">
        <w:rPr>
          <w:lang w:val="en-US"/>
        </w:rPr>
        <w:t>Heads of Departments and Units must ensure compliance with this policy within areas under their control.</w:t>
      </w:r>
    </w:p>
    <w:p w:rsidR="00ED3107" w:rsidRPr="00BD2D54" w:rsidRDefault="00BD2D54" w:rsidP="00EC114F">
      <w:pPr>
        <w:pStyle w:val="Heading2"/>
      </w:pPr>
      <w:r>
        <w:tab/>
      </w:r>
      <w:bookmarkStart w:id="6" w:name="_Toc122320351"/>
      <w:r w:rsidR="00E0430E">
        <w:t>4</w:t>
      </w:r>
      <w:r>
        <w:t>.</w:t>
      </w:r>
      <w:r w:rsidR="006405A7">
        <w:t>3</w:t>
      </w:r>
      <w:r>
        <w:tab/>
      </w:r>
      <w:r w:rsidR="00117156">
        <w:t>Staff</w:t>
      </w:r>
      <w:r w:rsidR="005D264F" w:rsidRPr="00EC114F">
        <w:t>/</w:t>
      </w:r>
      <w:r w:rsidR="00ED3107" w:rsidRPr="00EC114F">
        <w:t>Student Responsibility</w:t>
      </w:r>
      <w:bookmarkEnd w:id="6"/>
    </w:p>
    <w:p w:rsidR="00ED3107" w:rsidRDefault="00ED3107" w:rsidP="0066687A">
      <w:pPr>
        <w:jc w:val="both"/>
      </w:pPr>
    </w:p>
    <w:p w:rsidR="00351BFC" w:rsidRDefault="00BD2D54" w:rsidP="00EE0074">
      <w:pPr>
        <w:ind w:left="1440" w:hanging="1440"/>
        <w:jc w:val="both"/>
      </w:pPr>
      <w:r>
        <w:tab/>
      </w:r>
      <w:r w:rsidR="00117156">
        <w:t>All staff</w:t>
      </w:r>
      <w:r w:rsidR="00ED3107">
        <w:t xml:space="preserve"> and students ar</w:t>
      </w:r>
      <w:r w:rsidR="001D3059">
        <w:t xml:space="preserve">e responsible for carrying out </w:t>
      </w:r>
      <w:r w:rsidR="00EE0074">
        <w:t xml:space="preserve">the appropriate </w:t>
      </w:r>
      <w:r w:rsidR="001D3059">
        <w:t xml:space="preserve">users checks, as </w:t>
      </w:r>
      <w:r w:rsidR="00117156">
        <w:t>detailed in A</w:t>
      </w:r>
      <w:r w:rsidR="001D3059">
        <w:t xml:space="preserve">ppendix 1, </w:t>
      </w:r>
      <w:r w:rsidR="00EE0074">
        <w:t xml:space="preserve">before </w:t>
      </w:r>
      <w:r w:rsidR="001D3059">
        <w:t xml:space="preserve">portable </w:t>
      </w:r>
      <w:r w:rsidR="00117156">
        <w:t>appliances are</w:t>
      </w:r>
      <w:r w:rsidR="001D3059">
        <w:t xml:space="preserve"> used.</w:t>
      </w:r>
      <w:r w:rsidR="00EE0074">
        <w:t xml:space="preserve"> They are also responsible for bringing equipment requiring inspection or test to the attention of management. </w:t>
      </w:r>
      <w:r w:rsidR="001D3059">
        <w:t xml:space="preserve">Staff wishing to use personal portable electrical appliances on University premises </w:t>
      </w:r>
      <w:r w:rsidR="00EE0074">
        <w:t xml:space="preserve">on a regular basis </w:t>
      </w:r>
      <w:r w:rsidR="001D3059">
        <w:t xml:space="preserve">must obtain permission from their Head of School, Department or Unit.  Such </w:t>
      </w:r>
      <w:r w:rsidR="00117156">
        <w:t>appliances must</w:t>
      </w:r>
      <w:r w:rsidR="00EE0074">
        <w:t xml:space="preserve"> be </w:t>
      </w:r>
      <w:r w:rsidR="001D3059">
        <w:t xml:space="preserve">added to the portable </w:t>
      </w:r>
      <w:r w:rsidR="00117156">
        <w:t>appliance</w:t>
      </w:r>
      <w:r w:rsidR="001D3059">
        <w:t xml:space="preserve"> register and </w:t>
      </w:r>
      <w:r w:rsidR="00361DC0">
        <w:t>tested in accordance with this policy</w:t>
      </w:r>
      <w:r w:rsidR="001D3059">
        <w:t>.  Any equipment failing this inspection</w:t>
      </w:r>
      <w:r w:rsidR="00361DC0">
        <w:t>/test</w:t>
      </w:r>
      <w:r w:rsidR="001D3059">
        <w:t xml:space="preserve"> must not be used and shall be removed from site, or disposed of, as soon as possible.</w:t>
      </w:r>
    </w:p>
    <w:p w:rsidR="00117156" w:rsidRDefault="00117156" w:rsidP="00EE0074">
      <w:pPr>
        <w:ind w:left="1440" w:hanging="1440"/>
        <w:jc w:val="both"/>
      </w:pPr>
    </w:p>
    <w:p w:rsidR="00117156" w:rsidRDefault="00117156" w:rsidP="00117156">
      <w:pPr>
        <w:ind w:left="360" w:firstLine="360"/>
        <w:jc w:val="both"/>
      </w:pPr>
      <w:r>
        <w:t>4.4</w:t>
      </w:r>
      <w:r>
        <w:tab/>
        <w:t xml:space="preserve">Students in University Residential Accommodation </w:t>
      </w:r>
    </w:p>
    <w:p w:rsidR="00117156" w:rsidRDefault="00117156" w:rsidP="00117156">
      <w:pPr>
        <w:ind w:left="720"/>
        <w:jc w:val="both"/>
      </w:pPr>
    </w:p>
    <w:p w:rsidR="00117156" w:rsidRDefault="00117156" w:rsidP="00117156">
      <w:pPr>
        <w:ind w:left="1440"/>
        <w:jc w:val="both"/>
      </w:pPr>
      <w:r>
        <w:t xml:space="preserve">Students residing in University student accommodation must ensure that any personal portable electrical appliances brought onto the residential estate </w:t>
      </w:r>
      <w:r w:rsidRPr="00FB6028">
        <w:t>are</w:t>
      </w:r>
      <w:r>
        <w:t xml:space="preserve"> in a safe working condition and conform to current safety standards.  Personal portable electrical equipment must be made available for a formal visual inspection</w:t>
      </w:r>
      <w:r w:rsidR="00361DC0">
        <w:t xml:space="preserve"> (see Appendix 1)</w:t>
      </w:r>
      <w:r>
        <w:t xml:space="preserve"> as required by the University.  Any equipment failing this inspection must not be used and shall be removed from site, or disposed of, as soon as possible. </w:t>
      </w:r>
    </w:p>
    <w:p w:rsidR="00117156" w:rsidRDefault="00117156" w:rsidP="00117156">
      <w:pPr>
        <w:jc w:val="both"/>
      </w:pPr>
    </w:p>
    <w:p w:rsidR="00117156" w:rsidRDefault="00117156" w:rsidP="00117156">
      <w:pPr>
        <w:ind w:left="360" w:firstLine="360"/>
        <w:jc w:val="both"/>
      </w:pPr>
      <w:r>
        <w:t>4.5</w:t>
      </w:r>
      <w:r>
        <w:tab/>
        <w:t>Visitors</w:t>
      </w:r>
    </w:p>
    <w:p w:rsidR="00117156" w:rsidRDefault="00117156" w:rsidP="00117156">
      <w:pPr>
        <w:ind w:left="720"/>
        <w:jc w:val="both"/>
      </w:pPr>
    </w:p>
    <w:p w:rsidR="00117156" w:rsidRDefault="00117156" w:rsidP="00117156">
      <w:pPr>
        <w:ind w:left="1440"/>
        <w:jc w:val="both"/>
      </w:pPr>
      <w:r>
        <w:t>Portable electrical appliances belonging to and being used by persons visiting the University must be in an electrically safe condition.  The University reserves the right to prohibit the use of any electrical equipment brought onto site by visitors.</w:t>
      </w:r>
    </w:p>
    <w:p w:rsidR="00117156" w:rsidRDefault="00117156" w:rsidP="00117156">
      <w:pPr>
        <w:ind w:left="720"/>
        <w:jc w:val="both"/>
      </w:pPr>
    </w:p>
    <w:p w:rsidR="00117156" w:rsidRDefault="00117156" w:rsidP="00117156">
      <w:pPr>
        <w:ind w:left="360" w:firstLine="360"/>
        <w:jc w:val="both"/>
      </w:pPr>
      <w:r>
        <w:t>4.6</w:t>
      </w:r>
      <w:r>
        <w:tab/>
        <w:t>Leased Equipment</w:t>
      </w:r>
    </w:p>
    <w:p w:rsidR="00117156" w:rsidRDefault="00117156" w:rsidP="00117156">
      <w:pPr>
        <w:jc w:val="both"/>
      </w:pPr>
    </w:p>
    <w:p w:rsidR="005D264F" w:rsidRDefault="00117156" w:rsidP="00117156">
      <w:pPr>
        <w:ind w:left="1440"/>
        <w:jc w:val="both"/>
      </w:pPr>
      <w:r>
        <w:t>Where equipment is purchased and m</w:t>
      </w:r>
      <w:r w:rsidR="00361DC0">
        <w:t>aintained under a lease, the lea</w:t>
      </w:r>
      <w:r>
        <w:t>s</w:t>
      </w:r>
      <w:r w:rsidR="00361DC0">
        <w:t>e</w:t>
      </w:r>
      <w:r>
        <w:t>r shall be made responsible for compliance with this policy.  This requirement shall be included in the lease contract documents.</w:t>
      </w:r>
    </w:p>
    <w:p w:rsidR="00137AA5" w:rsidRDefault="00137AA5" w:rsidP="0066687A">
      <w:pPr>
        <w:jc w:val="both"/>
      </w:pPr>
    </w:p>
    <w:p w:rsidR="00351BFC" w:rsidRPr="00BE19EF" w:rsidRDefault="006405A7" w:rsidP="00EC114F">
      <w:pPr>
        <w:pStyle w:val="Heading1"/>
      </w:pPr>
      <w:bookmarkStart w:id="7" w:name="_Toc122320352"/>
      <w:r>
        <w:t>5</w:t>
      </w:r>
      <w:r w:rsidR="00BE19EF">
        <w:t>.</w:t>
      </w:r>
      <w:r w:rsidR="00BE19EF">
        <w:tab/>
      </w:r>
      <w:r w:rsidR="003472B5" w:rsidRPr="00EC114F">
        <w:rPr>
          <w:rStyle w:val="Heading1Char"/>
          <w:u w:val="single"/>
        </w:rPr>
        <w:t>Communication, Co-Operation and Co-Ordination</w:t>
      </w:r>
      <w:bookmarkEnd w:id="7"/>
    </w:p>
    <w:p w:rsidR="00351BFC" w:rsidRDefault="00351BFC" w:rsidP="0066687A">
      <w:pPr>
        <w:jc w:val="both"/>
      </w:pPr>
    </w:p>
    <w:p w:rsidR="003472B5" w:rsidRDefault="00BE19EF" w:rsidP="00BE19EF">
      <w:pPr>
        <w:ind w:left="720" w:hanging="720"/>
        <w:jc w:val="both"/>
      </w:pPr>
      <w:r>
        <w:tab/>
      </w:r>
      <w:r w:rsidR="00EE0074">
        <w:t xml:space="preserve">This Policy </w:t>
      </w:r>
      <w:r w:rsidR="003472B5">
        <w:t xml:space="preserve">must be clearly communicated to </w:t>
      </w:r>
      <w:r w:rsidR="00EE0074">
        <w:t xml:space="preserve">all </w:t>
      </w:r>
      <w:r w:rsidR="003472B5">
        <w:t>management, employees and students.</w:t>
      </w:r>
    </w:p>
    <w:p w:rsidR="00351BFC" w:rsidRPr="00BE19EF" w:rsidRDefault="006405A7" w:rsidP="00EC114F">
      <w:pPr>
        <w:pStyle w:val="Heading1"/>
      </w:pPr>
      <w:bookmarkStart w:id="8" w:name="_Toc122320353"/>
      <w:r>
        <w:t>6</w:t>
      </w:r>
      <w:r w:rsidR="00BE19EF">
        <w:t>.</w:t>
      </w:r>
      <w:r w:rsidR="00BE19EF">
        <w:tab/>
      </w:r>
      <w:r w:rsidR="000E051B" w:rsidRPr="00EC114F">
        <w:rPr>
          <w:rStyle w:val="Heading1Char"/>
          <w:u w:val="single"/>
        </w:rPr>
        <w:t>Procedure</w:t>
      </w:r>
      <w:r w:rsidR="00117156">
        <w:rPr>
          <w:rStyle w:val="Heading1Char"/>
          <w:u w:val="single"/>
        </w:rPr>
        <w:t>s</w:t>
      </w:r>
      <w:bookmarkEnd w:id="8"/>
    </w:p>
    <w:p w:rsidR="00E9695F" w:rsidRDefault="00E9695F" w:rsidP="0066687A">
      <w:pPr>
        <w:jc w:val="both"/>
      </w:pPr>
    </w:p>
    <w:p w:rsidR="00C81159" w:rsidRDefault="006405A7" w:rsidP="00BE19EF">
      <w:pPr>
        <w:ind w:left="720" w:hanging="720"/>
        <w:jc w:val="both"/>
      </w:pPr>
      <w:r>
        <w:tab/>
      </w:r>
      <w:r w:rsidR="00C81159">
        <w:t xml:space="preserve">A Register or Registers of </w:t>
      </w:r>
      <w:r w:rsidR="00117156">
        <w:t xml:space="preserve">Portable </w:t>
      </w:r>
      <w:r w:rsidR="00C81159">
        <w:t>Appliances must be maintained by each School/Directorate. Registers must be in the format as detailed in A</w:t>
      </w:r>
      <w:r w:rsidR="0085666B">
        <w:t xml:space="preserve">ppendix </w:t>
      </w:r>
      <w:r w:rsidR="00361DC0">
        <w:t>2</w:t>
      </w:r>
    </w:p>
    <w:p w:rsidR="00C81159" w:rsidRDefault="00C81159" w:rsidP="00BE19EF">
      <w:pPr>
        <w:ind w:left="720" w:hanging="720"/>
        <w:jc w:val="both"/>
      </w:pPr>
    </w:p>
    <w:p w:rsidR="00C81159" w:rsidRDefault="00C81159" w:rsidP="00BE19EF">
      <w:pPr>
        <w:ind w:left="720" w:hanging="720"/>
        <w:jc w:val="both"/>
      </w:pPr>
      <w:r>
        <w:tab/>
        <w:t>All portable appliances, including new appliances must be added to the Portable Appliance Register</w:t>
      </w:r>
      <w:r w:rsidR="004044D2">
        <w:t xml:space="preserve"> before being used</w:t>
      </w:r>
      <w:r>
        <w:t>.</w:t>
      </w:r>
    </w:p>
    <w:p w:rsidR="00C81159" w:rsidRDefault="00C81159" w:rsidP="00BE19EF">
      <w:pPr>
        <w:ind w:left="720" w:hanging="720"/>
        <w:jc w:val="both"/>
      </w:pPr>
    </w:p>
    <w:p w:rsidR="006405A7" w:rsidRDefault="00520BBC" w:rsidP="004274B6">
      <w:pPr>
        <w:ind w:left="720" w:hanging="720"/>
        <w:jc w:val="both"/>
      </w:pPr>
      <w:r>
        <w:tab/>
      </w:r>
      <w:r w:rsidR="004274B6">
        <w:t xml:space="preserve">Schools/Directorates must have testing carried out in line with the frequencies in Appendix 3. This will mean that the contractor/competent person will be required to carry out testing at least once a year. </w:t>
      </w:r>
    </w:p>
    <w:p w:rsidR="00520BBC" w:rsidRDefault="00520BBC" w:rsidP="00520BBC">
      <w:pPr>
        <w:ind w:left="720"/>
        <w:jc w:val="both"/>
      </w:pPr>
    </w:p>
    <w:p w:rsidR="00F520F0" w:rsidRDefault="00520BBC" w:rsidP="00520BBC">
      <w:pPr>
        <w:ind w:left="720"/>
        <w:jc w:val="both"/>
      </w:pPr>
      <w:r>
        <w:t xml:space="preserve">A test label must be applied to all portable appliances. This test label must include the test date, tester identification and an equipment identification number.  A re-test date will not be included on the label.  The register </w:t>
      </w:r>
      <w:r w:rsidR="00F520F0">
        <w:t>must</w:t>
      </w:r>
      <w:r>
        <w:t xml:space="preserve"> contain the test date, tester identification and an equipment identification number</w:t>
      </w:r>
      <w:r w:rsidR="00F520F0">
        <w:t xml:space="preserve"> as well a</w:t>
      </w:r>
      <w:r>
        <w:t xml:space="preserve"> re-test date based on the frequency schedule.</w:t>
      </w:r>
      <w:r w:rsidR="00F520F0">
        <w:t xml:space="preserve"> </w:t>
      </w:r>
      <w:r w:rsidR="004274B6">
        <w:t>The Head of School/Director will ensure that all equipment is tested on or before the test before date on the register.</w:t>
      </w:r>
    </w:p>
    <w:p w:rsidR="00F520F0" w:rsidRDefault="00F520F0" w:rsidP="00520BBC">
      <w:pPr>
        <w:ind w:left="720"/>
        <w:jc w:val="both"/>
      </w:pPr>
    </w:p>
    <w:p w:rsidR="00351BFC" w:rsidRDefault="00F520F0" w:rsidP="00520BBC">
      <w:pPr>
        <w:ind w:left="720"/>
        <w:jc w:val="both"/>
      </w:pPr>
      <w:r>
        <w:t>New equipment must be labelled with the date-in-service as well as an equipment identification number and these details also entered into the Portable Appliance Register. It is not necessary to test new equipment but they should be given a visual inspection and operational check before being used.</w:t>
      </w:r>
    </w:p>
    <w:p w:rsidR="00F520F0" w:rsidRDefault="00F520F0" w:rsidP="00520BBC">
      <w:pPr>
        <w:ind w:left="720"/>
        <w:jc w:val="both"/>
      </w:pPr>
    </w:p>
    <w:p w:rsidR="00351BFC" w:rsidRPr="00BE19EF" w:rsidRDefault="006405A7" w:rsidP="00EC114F">
      <w:pPr>
        <w:pStyle w:val="Heading1"/>
      </w:pPr>
      <w:bookmarkStart w:id="9" w:name="_Toc122320354"/>
      <w:r>
        <w:t>7</w:t>
      </w:r>
      <w:r w:rsidR="00BE19EF" w:rsidRPr="00BE19EF">
        <w:t>.</w:t>
      </w:r>
      <w:r w:rsidR="00BE19EF" w:rsidRPr="00BE19EF">
        <w:tab/>
      </w:r>
      <w:r w:rsidR="00694102" w:rsidRPr="00BE19EF">
        <w:rPr>
          <w:u w:val="single"/>
        </w:rPr>
        <w:t>Information and Instruction</w:t>
      </w:r>
      <w:bookmarkEnd w:id="9"/>
    </w:p>
    <w:p w:rsidR="00E9695F" w:rsidRDefault="00E9695F" w:rsidP="0066687A">
      <w:pPr>
        <w:jc w:val="both"/>
      </w:pPr>
    </w:p>
    <w:p w:rsidR="00ED3107" w:rsidRDefault="00BE19EF" w:rsidP="00BE19EF">
      <w:pPr>
        <w:ind w:left="720" w:hanging="720"/>
        <w:jc w:val="both"/>
      </w:pPr>
      <w:r>
        <w:tab/>
      </w:r>
      <w:r w:rsidR="00520BBC">
        <w:t>All staff</w:t>
      </w:r>
      <w:r w:rsidR="00694102">
        <w:t>/students must</w:t>
      </w:r>
      <w:r w:rsidR="00ED3107">
        <w:t xml:space="preserve"> be provided with adequate information</w:t>
      </w:r>
      <w:r w:rsidR="00520BBC">
        <w:t xml:space="preserve"> </w:t>
      </w:r>
      <w:r w:rsidR="00F520F0">
        <w:t>to enable them to carry out user checks</w:t>
      </w:r>
      <w:r w:rsidR="009E34B4">
        <w:t xml:space="preserve"> as detailed in Appendix 1 and other requirements of this Policy.</w:t>
      </w:r>
    </w:p>
    <w:p w:rsidR="00351BFC" w:rsidRDefault="00351BFC" w:rsidP="0066687A">
      <w:pPr>
        <w:jc w:val="both"/>
      </w:pPr>
    </w:p>
    <w:p w:rsidR="00351BFC" w:rsidRPr="00BE19EF" w:rsidRDefault="006405A7" w:rsidP="00EC114F">
      <w:pPr>
        <w:pStyle w:val="Heading1"/>
      </w:pPr>
      <w:bookmarkStart w:id="10" w:name="_Toc122320355"/>
      <w:r>
        <w:t>8</w:t>
      </w:r>
      <w:r w:rsidR="00BE19EF">
        <w:t>.</w:t>
      </w:r>
      <w:r w:rsidR="00BE19EF">
        <w:tab/>
      </w:r>
      <w:r w:rsidR="00694102" w:rsidRPr="00BE19EF">
        <w:rPr>
          <w:u w:val="single"/>
        </w:rPr>
        <w:t>Supervision</w:t>
      </w:r>
      <w:bookmarkEnd w:id="10"/>
    </w:p>
    <w:p w:rsidR="00E9695F" w:rsidRDefault="00E9695F" w:rsidP="0066687A">
      <w:pPr>
        <w:jc w:val="both"/>
      </w:pPr>
    </w:p>
    <w:p w:rsidR="00351BFC" w:rsidRDefault="00BE19EF" w:rsidP="00BE19EF">
      <w:pPr>
        <w:ind w:left="720" w:hanging="720"/>
        <w:jc w:val="both"/>
      </w:pPr>
      <w:r>
        <w:tab/>
      </w:r>
      <w:r w:rsidR="00694102">
        <w:t xml:space="preserve">Line managers and supervisors must ensure that where </w:t>
      </w:r>
      <w:r w:rsidR="00F1446E">
        <w:t>equipment</w:t>
      </w:r>
      <w:r w:rsidR="00694102">
        <w:t xml:space="preserve"> is provided, it </w:t>
      </w:r>
      <w:r w:rsidR="0085666B">
        <w:t>is inspected and/or tested according to this Policy and that staff and students carry out the user checks when necessary</w:t>
      </w:r>
      <w:r w:rsidR="00694102">
        <w:t>.</w:t>
      </w:r>
    </w:p>
    <w:p w:rsidR="00E9695F" w:rsidRDefault="0085666B" w:rsidP="0066687A">
      <w:pPr>
        <w:jc w:val="both"/>
      </w:pPr>
      <w:r>
        <w:br w:type="page"/>
      </w:r>
    </w:p>
    <w:p w:rsidR="00F55AE6" w:rsidRDefault="00F55AE6" w:rsidP="0066687A">
      <w:pPr>
        <w:jc w:val="both"/>
      </w:pPr>
    </w:p>
    <w:p w:rsidR="00351BFC" w:rsidRPr="00BE19EF" w:rsidRDefault="0085666B" w:rsidP="00EC114F">
      <w:pPr>
        <w:pStyle w:val="Heading1"/>
      </w:pPr>
      <w:bookmarkStart w:id="11" w:name="_Toc122320356"/>
      <w:r>
        <w:t>9</w:t>
      </w:r>
      <w:r w:rsidR="00BE19EF">
        <w:t>.</w:t>
      </w:r>
      <w:r w:rsidR="00BE19EF">
        <w:tab/>
      </w:r>
      <w:r w:rsidR="00C468FB" w:rsidRPr="00BE19EF">
        <w:rPr>
          <w:u w:val="single"/>
        </w:rPr>
        <w:t>Training</w:t>
      </w:r>
      <w:bookmarkEnd w:id="11"/>
    </w:p>
    <w:p w:rsidR="00E9695F" w:rsidRDefault="00E9695F" w:rsidP="0066687A">
      <w:pPr>
        <w:jc w:val="both"/>
      </w:pPr>
    </w:p>
    <w:p w:rsidR="0085666B" w:rsidRDefault="00BE19EF" w:rsidP="00BE19EF">
      <w:pPr>
        <w:ind w:left="720" w:hanging="720"/>
        <w:jc w:val="both"/>
      </w:pPr>
      <w:r>
        <w:tab/>
      </w:r>
      <w:r w:rsidR="0085666B">
        <w:t xml:space="preserve">Only competent persons who have undergone appropriate training in portable appliance testing </w:t>
      </w:r>
      <w:r w:rsidR="00E3289F">
        <w:t xml:space="preserve">and are authorised by the </w:t>
      </w:r>
      <w:r w:rsidR="004274B6">
        <w:t>Estates Directorate to car</w:t>
      </w:r>
      <w:r w:rsidR="0085666B">
        <w:t xml:space="preserve">ry out testing on behalf of the University. </w:t>
      </w:r>
    </w:p>
    <w:p w:rsidR="0085666B" w:rsidRDefault="0085666B" w:rsidP="00BE19EF">
      <w:pPr>
        <w:ind w:left="720" w:hanging="720"/>
        <w:jc w:val="both"/>
      </w:pPr>
    </w:p>
    <w:p w:rsidR="00351BFC" w:rsidRDefault="0085666B" w:rsidP="0085666B">
      <w:pPr>
        <w:ind w:left="720"/>
        <w:jc w:val="both"/>
      </w:pPr>
      <w:r>
        <w:t>E</w:t>
      </w:r>
      <w:r w:rsidR="00C468FB">
        <w:t>mployees</w:t>
      </w:r>
      <w:r w:rsidR="00DB62DD">
        <w:t>/</w:t>
      </w:r>
      <w:r w:rsidR="00C468FB">
        <w:t xml:space="preserve">students must be provided with </w:t>
      </w:r>
      <w:r>
        <w:t>appropriate instruction or briefing on the requirements of this Policy.</w:t>
      </w:r>
    </w:p>
    <w:p w:rsidR="00BA4CC7" w:rsidRPr="00BE19EF" w:rsidRDefault="00BE19EF" w:rsidP="00EC114F">
      <w:pPr>
        <w:pStyle w:val="Heading1"/>
      </w:pPr>
      <w:bookmarkStart w:id="12" w:name="_Toc122320357"/>
      <w:r>
        <w:t>1</w:t>
      </w:r>
      <w:r w:rsidR="0085666B">
        <w:t>0</w:t>
      </w:r>
      <w:r>
        <w:t>.</w:t>
      </w:r>
      <w:r>
        <w:tab/>
      </w:r>
      <w:r w:rsidR="00BA4CC7" w:rsidRPr="00BE19EF">
        <w:rPr>
          <w:u w:val="single"/>
        </w:rPr>
        <w:t>R</w:t>
      </w:r>
      <w:r w:rsidR="00D03C19" w:rsidRPr="00BE19EF">
        <w:rPr>
          <w:u w:val="single"/>
        </w:rPr>
        <w:t>ecord Keeping</w:t>
      </w:r>
      <w:bookmarkEnd w:id="12"/>
    </w:p>
    <w:p w:rsidR="00E9695F" w:rsidRDefault="00E9695F" w:rsidP="0066687A">
      <w:pPr>
        <w:jc w:val="both"/>
      </w:pPr>
    </w:p>
    <w:p w:rsidR="00D03C19" w:rsidRDefault="00BE19EF" w:rsidP="00BE19EF">
      <w:pPr>
        <w:ind w:left="720" w:hanging="720"/>
        <w:jc w:val="both"/>
      </w:pPr>
      <w:r>
        <w:tab/>
      </w:r>
      <w:r w:rsidR="00996855">
        <w:t xml:space="preserve">The Register of portable appliances and testing records must be kept up-to-date. </w:t>
      </w:r>
      <w:r w:rsidR="004274B6">
        <w:t>An example of the PAT register is included in Appendix 2. Portable Appliance</w:t>
      </w:r>
      <w:r w:rsidR="00996855">
        <w:t xml:space="preserve"> Testing r</w:t>
      </w:r>
      <w:r w:rsidR="00F55AE6">
        <w:t xml:space="preserve">ecords should be kept for at least </w:t>
      </w:r>
      <w:r w:rsidR="00F1446E">
        <w:t>seven</w:t>
      </w:r>
      <w:r w:rsidR="00F55AE6">
        <w:t xml:space="preserve"> years.</w:t>
      </w:r>
    </w:p>
    <w:p w:rsidR="00D03C19" w:rsidRPr="00BE19EF" w:rsidRDefault="00BE19EF" w:rsidP="00EC114F">
      <w:pPr>
        <w:pStyle w:val="Heading1"/>
      </w:pPr>
      <w:bookmarkStart w:id="13" w:name="_Toc122320358"/>
      <w:r>
        <w:t>1</w:t>
      </w:r>
      <w:r w:rsidR="00996855">
        <w:t>1</w:t>
      </w:r>
      <w:r>
        <w:t>.</w:t>
      </w:r>
      <w:r>
        <w:tab/>
      </w:r>
      <w:r w:rsidR="00D03C19" w:rsidRPr="00BE19EF">
        <w:rPr>
          <w:u w:val="single"/>
        </w:rPr>
        <w:t>Monitoring/Audit</w:t>
      </w:r>
      <w:bookmarkEnd w:id="13"/>
    </w:p>
    <w:p w:rsidR="00E9695F" w:rsidRDefault="00E9695F" w:rsidP="0066687A">
      <w:pPr>
        <w:jc w:val="both"/>
      </w:pPr>
    </w:p>
    <w:p w:rsidR="00BA4CC7" w:rsidRDefault="00BE19EF" w:rsidP="00BE19EF">
      <w:pPr>
        <w:ind w:left="720" w:hanging="720"/>
        <w:jc w:val="both"/>
      </w:pPr>
      <w:r>
        <w:tab/>
      </w:r>
      <w:r w:rsidR="00D03C19">
        <w:t xml:space="preserve">Schools/Directorates should monitor the compliance </w:t>
      </w:r>
      <w:r w:rsidR="00F1446E">
        <w:t xml:space="preserve">of this policy </w:t>
      </w:r>
      <w:r w:rsidR="00996855">
        <w:t xml:space="preserve">during workplace inspections. A summary of </w:t>
      </w:r>
      <w:r w:rsidR="004274B6">
        <w:t>Portable Appliance Testing</w:t>
      </w:r>
      <w:r w:rsidR="00996855">
        <w:t xml:space="preserve"> activity must be submitted to the University Safety Service on an annual basis. The PAT Register </w:t>
      </w:r>
      <w:r w:rsidR="00F55AE6">
        <w:t xml:space="preserve">should be made available for </w:t>
      </w:r>
      <w:r w:rsidR="00996855">
        <w:t>inspection</w:t>
      </w:r>
      <w:r w:rsidR="004274B6">
        <w:t xml:space="preserve"> by internal/</w:t>
      </w:r>
      <w:r w:rsidR="00F55AE6">
        <w:t>external auditors.</w:t>
      </w:r>
      <w:r w:rsidR="00D03C19">
        <w:t xml:space="preserve"> </w:t>
      </w:r>
    </w:p>
    <w:p w:rsidR="00D03C19" w:rsidRPr="00BE19EF" w:rsidRDefault="00BE19EF" w:rsidP="00EC114F">
      <w:pPr>
        <w:pStyle w:val="Heading1"/>
      </w:pPr>
      <w:bookmarkStart w:id="14" w:name="_Toc122320359"/>
      <w:r>
        <w:t>1</w:t>
      </w:r>
      <w:r w:rsidR="00996855">
        <w:t>2</w:t>
      </w:r>
      <w:r>
        <w:t>.</w:t>
      </w:r>
      <w:r>
        <w:tab/>
      </w:r>
      <w:r w:rsidR="00F55AE6" w:rsidRPr="00BE19EF">
        <w:rPr>
          <w:u w:val="single"/>
        </w:rPr>
        <w:t>Regulations &amp; Guidance</w:t>
      </w:r>
      <w:bookmarkEnd w:id="14"/>
    </w:p>
    <w:p w:rsidR="00F55AE6" w:rsidRDefault="00F55AE6" w:rsidP="0066687A">
      <w:pPr>
        <w:jc w:val="both"/>
      </w:pPr>
    </w:p>
    <w:p w:rsidR="00A31543" w:rsidRDefault="00BE19EF" w:rsidP="00BE19EF">
      <w:pPr>
        <w:ind w:left="720" w:hanging="720"/>
        <w:jc w:val="both"/>
      </w:pPr>
      <w:r>
        <w:tab/>
      </w:r>
      <w:r w:rsidR="00996855">
        <w:t>The Electricity at Work Regulations (</w:t>
      </w:r>
      <w:smartTag w:uri="urn:schemas-microsoft-com:office:smarttags" w:element="country-region">
        <w:smartTag w:uri="urn:schemas-microsoft-com:office:smarttags" w:element="place">
          <w:r w:rsidR="00996855">
            <w:t>Northern Ireland</w:t>
          </w:r>
        </w:smartTag>
      </w:smartTag>
      <w:r w:rsidR="00996855">
        <w:t>) 1991</w:t>
      </w:r>
      <w:r w:rsidR="006B24AF">
        <w:t xml:space="preserve"> (SR 1991/13)</w:t>
      </w:r>
    </w:p>
    <w:p w:rsidR="00A31543" w:rsidRDefault="00A31543" w:rsidP="0066687A">
      <w:pPr>
        <w:jc w:val="both"/>
      </w:pPr>
    </w:p>
    <w:p w:rsidR="00F55AE6" w:rsidRDefault="00BE19EF" w:rsidP="00BE19EF">
      <w:pPr>
        <w:ind w:left="720" w:hanging="720"/>
        <w:jc w:val="both"/>
      </w:pPr>
      <w:r>
        <w:tab/>
      </w:r>
      <w:r w:rsidR="006B24AF">
        <w:t>Memorandum of Guidance on</w:t>
      </w:r>
      <w:r w:rsidR="006B24AF" w:rsidRPr="006B24AF">
        <w:t xml:space="preserve"> </w:t>
      </w:r>
      <w:r w:rsidR="006B24AF">
        <w:t>the Electricity at Work Regulations (</w:t>
      </w:r>
      <w:smartTag w:uri="urn:schemas-microsoft-com:office:smarttags" w:element="place">
        <w:smartTag w:uri="urn:schemas-microsoft-com:office:smarttags" w:element="country-region">
          <w:r w:rsidR="006B24AF">
            <w:t>Northern Ireland</w:t>
          </w:r>
        </w:smartTag>
      </w:smartTag>
      <w:r w:rsidR="006B24AF">
        <w:t>) 1991</w:t>
      </w:r>
      <w:r w:rsidR="00E3289F">
        <w:t>.</w:t>
      </w:r>
      <w:r w:rsidR="006B24AF">
        <w:t xml:space="preserve"> HSENI</w:t>
      </w:r>
      <w:r w:rsidR="00E3289F">
        <w:t xml:space="preserve"> (2001)</w:t>
      </w:r>
    </w:p>
    <w:p w:rsidR="00E9695F" w:rsidRDefault="00E9695F" w:rsidP="0066687A">
      <w:pPr>
        <w:jc w:val="both"/>
      </w:pPr>
    </w:p>
    <w:p w:rsidR="00026086" w:rsidRDefault="00026086" w:rsidP="00BE19EF">
      <w:pPr>
        <w:ind w:left="720" w:hanging="720"/>
        <w:jc w:val="both"/>
      </w:pPr>
      <w:r>
        <w:tab/>
        <w:t>Maintaining portable electrical equipment in low-risk environments. HSE INDG 236 (20</w:t>
      </w:r>
      <w:r w:rsidR="0073310C">
        <w:t>12</w:t>
      </w:r>
      <w:r>
        <w:t>)</w:t>
      </w:r>
      <w:r w:rsidR="00BE19EF">
        <w:tab/>
      </w:r>
    </w:p>
    <w:p w:rsidR="006B24AF" w:rsidRDefault="006B24AF" w:rsidP="0073310C">
      <w:pPr>
        <w:jc w:val="both"/>
      </w:pPr>
    </w:p>
    <w:p w:rsidR="00E9695F" w:rsidRDefault="00EC114F" w:rsidP="00EC114F">
      <w:pPr>
        <w:pStyle w:val="Heading1"/>
      </w:pPr>
      <w:bookmarkStart w:id="15" w:name="_Toc122320360"/>
      <w:r>
        <w:t>1</w:t>
      </w:r>
      <w:r w:rsidR="00E3289F">
        <w:t>3</w:t>
      </w:r>
      <w:r>
        <w:t>.</w:t>
      </w:r>
      <w:r>
        <w:tab/>
      </w:r>
      <w:r w:rsidRPr="00EC114F">
        <w:rPr>
          <w:bCs w:val="0"/>
          <w:u w:val="single"/>
        </w:rPr>
        <w:t>Appendices</w:t>
      </w:r>
      <w:bookmarkEnd w:id="15"/>
    </w:p>
    <w:p w:rsidR="00D03C19" w:rsidRDefault="00D03C19" w:rsidP="0066687A">
      <w:pPr>
        <w:jc w:val="both"/>
      </w:pPr>
    </w:p>
    <w:p w:rsidR="00F943AC" w:rsidRDefault="00E3289F" w:rsidP="00F943AC">
      <w:pPr>
        <w:ind w:left="720"/>
        <w:jc w:val="both"/>
      </w:pPr>
      <w:r>
        <w:t>App</w:t>
      </w:r>
      <w:r w:rsidR="00F943AC">
        <w:t>endix 1</w:t>
      </w:r>
    </w:p>
    <w:p w:rsidR="00E3289F" w:rsidRDefault="00E3289F" w:rsidP="00F943AC">
      <w:pPr>
        <w:ind w:left="720"/>
        <w:jc w:val="both"/>
      </w:pPr>
      <w:r>
        <w:t>User</w:t>
      </w:r>
      <w:r w:rsidR="004274B6">
        <w:t xml:space="preserve"> &amp; formal visual inspection </w:t>
      </w:r>
      <w:r>
        <w:t>checks for portable electrical equipment</w:t>
      </w:r>
    </w:p>
    <w:p w:rsidR="00F943AC" w:rsidRDefault="00E3289F" w:rsidP="00F943AC">
      <w:pPr>
        <w:ind w:left="720"/>
        <w:jc w:val="both"/>
      </w:pPr>
      <w:r>
        <w:t>App</w:t>
      </w:r>
      <w:r w:rsidR="00F943AC">
        <w:t>endix</w:t>
      </w:r>
      <w:r w:rsidR="004274B6">
        <w:t xml:space="preserve"> 2  </w:t>
      </w:r>
    </w:p>
    <w:p w:rsidR="00E3289F" w:rsidRDefault="004274B6" w:rsidP="00F943AC">
      <w:pPr>
        <w:ind w:left="720"/>
        <w:jc w:val="both"/>
      </w:pPr>
      <w:r>
        <w:t>PAT register format</w:t>
      </w:r>
    </w:p>
    <w:p w:rsidR="00F943AC" w:rsidRDefault="00E3289F" w:rsidP="00F943AC">
      <w:pPr>
        <w:ind w:left="720"/>
        <w:jc w:val="both"/>
      </w:pPr>
      <w:r>
        <w:t>App</w:t>
      </w:r>
      <w:r w:rsidR="00F943AC">
        <w:t>endix</w:t>
      </w:r>
      <w:r>
        <w:t xml:space="preserve"> 3</w:t>
      </w:r>
      <w:r w:rsidR="004274B6">
        <w:t xml:space="preserve">  </w:t>
      </w:r>
    </w:p>
    <w:p w:rsidR="004274B6" w:rsidRDefault="004274B6" w:rsidP="00F943AC">
      <w:pPr>
        <w:ind w:left="720"/>
        <w:jc w:val="both"/>
      </w:pPr>
      <w:r>
        <w:t>Frequency of testing</w:t>
      </w:r>
    </w:p>
    <w:p w:rsidR="00050103" w:rsidRDefault="004274B6" w:rsidP="004274B6">
      <w:pPr>
        <w:jc w:val="both"/>
      </w:pPr>
      <w:r>
        <w:br w:type="page"/>
      </w:r>
    </w:p>
    <w:p w:rsidR="00050103" w:rsidRDefault="00050103" w:rsidP="004274B6">
      <w:pPr>
        <w:jc w:val="both"/>
      </w:pPr>
    </w:p>
    <w:p w:rsidR="00050103" w:rsidRDefault="00050103" w:rsidP="004274B6">
      <w:pPr>
        <w:jc w:val="both"/>
      </w:pPr>
    </w:p>
    <w:p w:rsidR="00050103" w:rsidRDefault="00050103" w:rsidP="004274B6">
      <w:pPr>
        <w:jc w:val="both"/>
      </w:pPr>
    </w:p>
    <w:p w:rsidR="00050103" w:rsidRDefault="00050103" w:rsidP="004274B6">
      <w:pPr>
        <w:jc w:val="both"/>
      </w:pPr>
    </w:p>
    <w:p w:rsidR="00050103" w:rsidRDefault="00050103" w:rsidP="00E872AF">
      <w:pPr>
        <w:jc w:val="center"/>
      </w:pPr>
      <w:r>
        <w:t>APPENDIX 1</w:t>
      </w:r>
    </w:p>
    <w:p w:rsidR="00E872AF" w:rsidRDefault="00E872AF" w:rsidP="00E872AF">
      <w:pPr>
        <w:jc w:val="center"/>
      </w:pPr>
    </w:p>
    <w:p w:rsidR="00E872AF" w:rsidRDefault="00050103" w:rsidP="00E872AF">
      <w:pPr>
        <w:jc w:val="center"/>
      </w:pPr>
      <w:r>
        <w:t xml:space="preserve">USER &amp; FORMAL VISUAL INSPECTION CHECKS FOR </w:t>
      </w:r>
    </w:p>
    <w:p w:rsidR="004274B6" w:rsidRDefault="00050103" w:rsidP="00E872AF">
      <w:pPr>
        <w:jc w:val="center"/>
      </w:pPr>
      <w:r>
        <w:t>PORTABLE ELECTRICAL EQUIPMENT</w:t>
      </w:r>
    </w:p>
    <w:p w:rsidR="004274B6" w:rsidRDefault="004274B6" w:rsidP="004274B6">
      <w:pPr>
        <w:jc w:val="both"/>
      </w:pPr>
      <w:r>
        <w:tab/>
      </w:r>
    </w:p>
    <w:p w:rsidR="00F943AC" w:rsidRPr="00F943AC" w:rsidRDefault="00F943AC" w:rsidP="00F943AC">
      <w:pPr>
        <w:pStyle w:val="Heading1"/>
        <w:rPr>
          <w:b/>
        </w:rPr>
      </w:pPr>
      <w:r>
        <w:br w:type="page"/>
      </w:r>
      <w:r w:rsidRPr="00F943AC">
        <w:rPr>
          <w:b/>
        </w:rPr>
        <w:t>User Checks</w:t>
      </w:r>
    </w:p>
    <w:p w:rsidR="00F943AC" w:rsidRDefault="00F943AC" w:rsidP="00F943AC"/>
    <w:p w:rsidR="00F943AC" w:rsidRDefault="00F943AC" w:rsidP="00F943AC">
      <w:pPr>
        <w:pStyle w:val="BodyText"/>
        <w:jc w:val="both"/>
      </w:pPr>
      <w:r>
        <w:t>Users must carry out a visual inspection of equipment, including plugs and leads, before any item of portable electrical equipment is used.</w:t>
      </w:r>
    </w:p>
    <w:p w:rsidR="00F943AC" w:rsidRDefault="00F943AC" w:rsidP="00F943AC">
      <w:pPr>
        <w:spacing w:before="100" w:beforeAutospacing="1" w:after="100" w:afterAutospacing="1"/>
        <w:jc w:val="both"/>
      </w:pPr>
      <w:r>
        <w:t>The following are examples of visual signs that the equipment is not in sound condition:</w:t>
      </w:r>
    </w:p>
    <w:p w:rsidR="00F943AC" w:rsidRDefault="00F943AC" w:rsidP="00F943AC">
      <w:pPr>
        <w:numPr>
          <w:ilvl w:val="0"/>
          <w:numId w:val="3"/>
        </w:numPr>
        <w:spacing w:before="100" w:beforeAutospacing="1" w:after="100" w:afterAutospacing="1"/>
      </w:pPr>
      <w:r>
        <w:t xml:space="preserve">The cable is damaged  (apart from light scuffing) e.g. kinks, cuts, abrasions. </w:t>
      </w:r>
    </w:p>
    <w:p w:rsidR="00F943AC" w:rsidRDefault="00F943AC" w:rsidP="00F943AC">
      <w:pPr>
        <w:numPr>
          <w:ilvl w:val="0"/>
          <w:numId w:val="3"/>
        </w:numPr>
        <w:spacing w:before="100" w:beforeAutospacing="1" w:after="100" w:afterAutospacing="1"/>
      </w:pPr>
      <w:r>
        <w:t xml:space="preserve">The plug is damaged e.g. the casing is cracked or the pins are bent. </w:t>
      </w:r>
    </w:p>
    <w:p w:rsidR="00F943AC" w:rsidRDefault="00F943AC" w:rsidP="00F943AC">
      <w:pPr>
        <w:numPr>
          <w:ilvl w:val="0"/>
          <w:numId w:val="3"/>
        </w:numPr>
        <w:spacing w:before="100" w:beforeAutospacing="1" w:after="100" w:afterAutospacing="1"/>
      </w:pPr>
      <w:r>
        <w:t xml:space="preserve">Equipment with an intermittent fault. </w:t>
      </w:r>
    </w:p>
    <w:p w:rsidR="00F943AC" w:rsidRDefault="00F943AC" w:rsidP="00F943AC">
      <w:pPr>
        <w:numPr>
          <w:ilvl w:val="0"/>
          <w:numId w:val="3"/>
        </w:numPr>
        <w:spacing w:before="100" w:beforeAutospacing="1" w:after="100" w:afterAutospacing="1"/>
      </w:pPr>
      <w:r>
        <w:t xml:space="preserve">Inadequate joints e.g. taped "block type" connectors. </w:t>
      </w:r>
    </w:p>
    <w:p w:rsidR="00F943AC" w:rsidRDefault="00F943AC" w:rsidP="00F943AC">
      <w:pPr>
        <w:numPr>
          <w:ilvl w:val="0"/>
          <w:numId w:val="3"/>
        </w:numPr>
        <w:spacing w:before="100" w:beforeAutospacing="1" w:after="100" w:afterAutospacing="1"/>
      </w:pPr>
      <w:r>
        <w:t xml:space="preserve">The outer sheath of the cable should be effective and secured where it enters the plug or equipment. There should be no exposed wires (obvious evidence would be if the coloured insulation of the internal cable cores were showing). </w:t>
      </w:r>
    </w:p>
    <w:p w:rsidR="00F943AC" w:rsidRDefault="00F943AC" w:rsidP="00F943AC">
      <w:pPr>
        <w:numPr>
          <w:ilvl w:val="0"/>
          <w:numId w:val="3"/>
        </w:numPr>
        <w:spacing w:before="100" w:beforeAutospacing="1" w:after="100" w:afterAutospacing="1"/>
      </w:pPr>
      <w:r>
        <w:t xml:space="preserve">There is damage to external casing of equipment e.g. loose parts, or screws. </w:t>
      </w:r>
    </w:p>
    <w:p w:rsidR="00F943AC" w:rsidRDefault="00F943AC" w:rsidP="00F943AC">
      <w:pPr>
        <w:numPr>
          <w:ilvl w:val="0"/>
          <w:numId w:val="3"/>
        </w:numPr>
        <w:spacing w:before="100" w:beforeAutospacing="1" w:after="100" w:afterAutospacing="1"/>
      </w:pPr>
      <w:r>
        <w:t xml:space="preserve">There is evidence of overheating e.g. burn marks or heavy discoloration and/or staining. </w:t>
      </w:r>
    </w:p>
    <w:p w:rsidR="00F943AC" w:rsidRDefault="00F943AC" w:rsidP="00F943AC">
      <w:pPr>
        <w:numPr>
          <w:ilvl w:val="0"/>
          <w:numId w:val="3"/>
        </w:numPr>
        <w:spacing w:before="100" w:beforeAutospacing="1" w:after="100" w:afterAutospacing="1"/>
      </w:pPr>
      <w:r>
        <w:t xml:space="preserve">The equipment has been subjected to conditions for which it is not suitable e.g. is it wet or contaminated. </w:t>
      </w:r>
    </w:p>
    <w:p w:rsidR="00F943AC" w:rsidRDefault="00F943AC" w:rsidP="00F943AC">
      <w:pPr>
        <w:numPr>
          <w:ilvl w:val="0"/>
          <w:numId w:val="3"/>
        </w:numPr>
        <w:spacing w:before="100" w:beforeAutospacing="1" w:after="100" w:afterAutospacing="1"/>
      </w:pPr>
      <w:r>
        <w:t>Protective cable grommets, which protect cables passing through sharp metal cases - these should be effective. Damaged or loose grommets are a frequent cause of premature cable failure.</w:t>
      </w:r>
    </w:p>
    <w:p w:rsidR="00F943AC" w:rsidRDefault="00F943AC" w:rsidP="00F943AC"/>
    <w:p w:rsidR="00F943AC" w:rsidRDefault="00F943AC" w:rsidP="00F943AC">
      <w:pPr>
        <w:jc w:val="both"/>
      </w:pPr>
      <w:r>
        <w:t>Any faults must be reported to line management immediately and the equipment not used until checked and/or repaired by a competent person.</w:t>
      </w:r>
    </w:p>
    <w:p w:rsidR="00F943AC" w:rsidRDefault="00F943AC" w:rsidP="004274B6">
      <w:pPr>
        <w:jc w:val="both"/>
      </w:pPr>
    </w:p>
    <w:p w:rsidR="00F943AC" w:rsidRDefault="00F943AC" w:rsidP="004274B6">
      <w:pPr>
        <w:jc w:val="both"/>
      </w:pPr>
    </w:p>
    <w:p w:rsidR="00F943AC" w:rsidRDefault="00F943AC" w:rsidP="004274B6">
      <w:pPr>
        <w:jc w:val="both"/>
      </w:pPr>
    </w:p>
    <w:p w:rsidR="00F943AC" w:rsidRPr="00F943AC" w:rsidRDefault="00F943AC" w:rsidP="00F943AC">
      <w:pPr>
        <w:pStyle w:val="Heading1"/>
        <w:rPr>
          <w:b/>
        </w:rPr>
      </w:pPr>
      <w:r>
        <w:rPr>
          <w:b/>
        </w:rPr>
        <w:br w:type="page"/>
      </w:r>
      <w:r w:rsidRPr="00F943AC">
        <w:rPr>
          <w:b/>
        </w:rPr>
        <w:t>Formal Visual Inspection</w:t>
      </w:r>
    </w:p>
    <w:p w:rsidR="00F943AC" w:rsidRDefault="00F943AC" w:rsidP="00F943AC"/>
    <w:p w:rsidR="00F943AC" w:rsidRDefault="00F943AC" w:rsidP="00F943AC">
      <w:pPr>
        <w:pStyle w:val="BodyText2"/>
      </w:pPr>
      <w:r>
        <w:t>A competent person shall routinely carry out a formal visual inspection, which shall include checking the following:</w:t>
      </w:r>
    </w:p>
    <w:p w:rsidR="00F943AC" w:rsidRDefault="00F943AC" w:rsidP="00F943AC"/>
    <w:p w:rsidR="00F943AC" w:rsidRDefault="00F943AC" w:rsidP="00F943AC"/>
    <w:p w:rsidR="00F943AC" w:rsidRDefault="00F943AC" w:rsidP="00F943AC">
      <w:pPr>
        <w:numPr>
          <w:ilvl w:val="0"/>
          <w:numId w:val="4"/>
        </w:numPr>
      </w:pPr>
      <w:r>
        <w:t xml:space="preserve">All the user checks detailed </w:t>
      </w:r>
      <w:r w:rsidR="00837DF2">
        <w:t>previously</w:t>
      </w:r>
      <w:r>
        <w:t>, but more formal and systematic.</w:t>
      </w:r>
    </w:p>
    <w:p w:rsidR="00F943AC" w:rsidRDefault="00F943AC" w:rsidP="00F943AC">
      <w:pPr>
        <w:numPr>
          <w:ilvl w:val="0"/>
          <w:numId w:val="4"/>
        </w:numPr>
      </w:pPr>
      <w:r>
        <w:t>The plug is marked with the appropriate BS specification.</w:t>
      </w:r>
    </w:p>
    <w:p w:rsidR="00F943AC" w:rsidRDefault="00F943AC" w:rsidP="00F943AC">
      <w:pPr>
        <w:numPr>
          <w:ilvl w:val="0"/>
          <w:numId w:val="4"/>
        </w:numPr>
      </w:pPr>
      <w:r>
        <w:t>The plug contains the correct rating of fuse for the equipment that it is supplying.</w:t>
      </w:r>
    </w:p>
    <w:p w:rsidR="00F943AC" w:rsidRDefault="00F943AC" w:rsidP="00F943AC">
      <w:pPr>
        <w:numPr>
          <w:ilvl w:val="0"/>
          <w:numId w:val="4"/>
        </w:numPr>
      </w:pPr>
      <w:r>
        <w:t>Cable terminations are secure and correct where accessible.</w:t>
      </w:r>
    </w:p>
    <w:p w:rsidR="00F943AC" w:rsidRDefault="00F943AC" w:rsidP="00F943AC">
      <w:pPr>
        <w:numPr>
          <w:ilvl w:val="0"/>
          <w:numId w:val="4"/>
        </w:numPr>
      </w:pPr>
      <w:r>
        <w:t>The cable grip is effective.</w:t>
      </w:r>
    </w:p>
    <w:p w:rsidR="00F943AC" w:rsidRDefault="00F943AC" w:rsidP="00F943AC">
      <w:pPr>
        <w:numPr>
          <w:ilvl w:val="0"/>
          <w:numId w:val="4"/>
        </w:numPr>
      </w:pPr>
      <w:r>
        <w:t>Signs of internal damage to plug.</w:t>
      </w:r>
    </w:p>
    <w:p w:rsidR="00F943AC" w:rsidRDefault="00F943AC" w:rsidP="00F943AC">
      <w:pPr>
        <w:numPr>
          <w:ilvl w:val="0"/>
          <w:numId w:val="4"/>
        </w:numPr>
      </w:pPr>
      <w:r>
        <w:t>Operation of the equipment on/off switch (if fitted).</w:t>
      </w:r>
    </w:p>
    <w:p w:rsidR="00F943AC" w:rsidRDefault="00F943AC" w:rsidP="00F943AC">
      <w:pPr>
        <w:numPr>
          <w:ilvl w:val="0"/>
          <w:numId w:val="4"/>
        </w:numPr>
      </w:pPr>
      <w:r>
        <w:t>Signs of physical damage to the equipment.  In particular, no live metalwork shall be exposed.</w:t>
      </w:r>
    </w:p>
    <w:p w:rsidR="00F943AC" w:rsidRDefault="00F943AC" w:rsidP="00F943AC">
      <w:pPr>
        <w:ind w:left="360"/>
      </w:pPr>
    </w:p>
    <w:p w:rsidR="00F943AC" w:rsidRDefault="00F943AC" w:rsidP="00F943AC">
      <w:pPr>
        <w:ind w:left="360"/>
      </w:pPr>
    </w:p>
    <w:p w:rsidR="00F943AC" w:rsidRDefault="00F943AC" w:rsidP="00F943AC">
      <w:pPr>
        <w:jc w:val="both"/>
      </w:pPr>
      <w:r>
        <w:t>The pass or fail should be recorded on the School/Unit/Departments’ PAT register.  The appliance should also be labelled accordingly.  Any equipment that fails a formal visual inspection and cannot be readily and safe</w:t>
      </w:r>
      <w:r w:rsidR="0073310C">
        <w:t>l</w:t>
      </w:r>
      <w:r>
        <w:t xml:space="preserve">y repaired by a competent person, must not only be labelled with a red fail label, but also unplugged and withdrawn from use immediately. </w:t>
      </w:r>
    </w:p>
    <w:p w:rsidR="00F943AC" w:rsidRDefault="00F943AC" w:rsidP="00F943AC">
      <w:pPr>
        <w:jc w:val="both"/>
      </w:pPr>
    </w:p>
    <w:p w:rsidR="00F943AC" w:rsidRDefault="00F943AC" w:rsidP="00F943AC">
      <w:pPr>
        <w:pStyle w:val="BodyText"/>
        <w:jc w:val="both"/>
      </w:pPr>
      <w:r>
        <w:t>The formal visual inspection may include the opening up of the plug.  It will not involve the dismantling of the equipment itself.</w:t>
      </w:r>
    </w:p>
    <w:p w:rsidR="00F943AC" w:rsidRDefault="00F943AC" w:rsidP="00F943AC">
      <w:pPr>
        <w:jc w:val="both"/>
      </w:pPr>
    </w:p>
    <w:p w:rsidR="00F943AC" w:rsidRDefault="00F943AC" w:rsidP="00F943AC">
      <w:pPr>
        <w:jc w:val="both"/>
      </w:pPr>
      <w:r>
        <w:t>The frequency of inspection will depend on the condit</w:t>
      </w:r>
      <w:r w:rsidR="0073310C">
        <w:t xml:space="preserve">ions of use and the environment </w:t>
      </w:r>
      <w:r>
        <w:t xml:space="preserve">in which the equipment is being used.  However, as a minimum, the interval stated in Appendix </w:t>
      </w:r>
      <w:r w:rsidR="00837DF2">
        <w:t>3</w:t>
      </w:r>
      <w:r>
        <w:t xml:space="preserve"> shall be applied. </w:t>
      </w:r>
    </w:p>
    <w:p w:rsidR="00050103" w:rsidRDefault="004274B6" w:rsidP="004274B6">
      <w:pPr>
        <w:jc w:val="both"/>
      </w:pPr>
      <w:r>
        <w:br w:type="page"/>
      </w:r>
    </w:p>
    <w:p w:rsidR="00050103" w:rsidRDefault="00050103" w:rsidP="004274B6">
      <w:pPr>
        <w:jc w:val="both"/>
      </w:pPr>
    </w:p>
    <w:p w:rsidR="00050103" w:rsidRDefault="00050103" w:rsidP="004274B6">
      <w:pPr>
        <w:jc w:val="both"/>
      </w:pPr>
    </w:p>
    <w:p w:rsidR="00050103" w:rsidRDefault="00050103" w:rsidP="004274B6">
      <w:pPr>
        <w:jc w:val="both"/>
      </w:pPr>
    </w:p>
    <w:p w:rsidR="00050103" w:rsidRDefault="00050103" w:rsidP="004274B6">
      <w:pPr>
        <w:jc w:val="both"/>
      </w:pPr>
    </w:p>
    <w:p w:rsidR="00050103" w:rsidRDefault="00050103" w:rsidP="00050103">
      <w:pPr>
        <w:jc w:val="center"/>
      </w:pPr>
      <w:r>
        <w:t>APPENDIX 2</w:t>
      </w:r>
    </w:p>
    <w:p w:rsidR="00050103" w:rsidRDefault="00050103" w:rsidP="00050103">
      <w:pPr>
        <w:jc w:val="center"/>
      </w:pPr>
    </w:p>
    <w:p w:rsidR="004274B6" w:rsidRDefault="00050103" w:rsidP="00050103">
      <w:pPr>
        <w:jc w:val="center"/>
      </w:pPr>
      <w:r>
        <w:t>PAT REGISTER FORMAT</w:t>
      </w:r>
    </w:p>
    <w:p w:rsidR="00F943AC" w:rsidRDefault="00F943AC" w:rsidP="004274B6">
      <w:pPr>
        <w:jc w:val="both"/>
        <w:sectPr w:rsidR="00F943AC" w:rsidSect="00F943AC">
          <w:headerReference w:type="default" r:id="rId12"/>
          <w:pgSz w:w="11909" w:h="16834" w:code="9"/>
          <w:pgMar w:top="1440" w:right="1800" w:bottom="1440" w:left="1800" w:header="706" w:footer="706" w:gutter="0"/>
          <w:cols w:space="708"/>
          <w:docGrid w:linePitch="360"/>
        </w:sectPr>
      </w:pPr>
    </w:p>
    <w:tbl>
      <w:tblPr>
        <w:tblW w:w="13362" w:type="dxa"/>
        <w:tblInd w:w="108" w:type="dxa"/>
        <w:tblLook w:val="0000" w:firstRow="0" w:lastRow="0" w:firstColumn="0" w:lastColumn="0" w:noHBand="0" w:noVBand="0"/>
      </w:tblPr>
      <w:tblGrid>
        <w:gridCol w:w="944"/>
        <w:gridCol w:w="1267"/>
        <w:gridCol w:w="893"/>
        <w:gridCol w:w="863"/>
        <w:gridCol w:w="1086"/>
        <w:gridCol w:w="1086"/>
        <w:gridCol w:w="1739"/>
        <w:gridCol w:w="634"/>
        <w:gridCol w:w="717"/>
        <w:gridCol w:w="713"/>
        <w:gridCol w:w="940"/>
        <w:gridCol w:w="948"/>
        <w:gridCol w:w="776"/>
        <w:gridCol w:w="756"/>
      </w:tblGrid>
      <w:tr w:rsidR="00C6675B" w:rsidRPr="00C6675B">
        <w:trPr>
          <w:trHeight w:val="690"/>
        </w:trPr>
        <w:tc>
          <w:tcPr>
            <w:tcW w:w="944" w:type="dxa"/>
            <w:tcBorders>
              <w:top w:val="nil"/>
              <w:left w:val="nil"/>
              <w:bottom w:val="nil"/>
              <w:right w:val="nil"/>
            </w:tcBorders>
            <w:shd w:val="clear" w:color="auto" w:fill="auto"/>
            <w:noWrap/>
            <w:vAlign w:val="bottom"/>
          </w:tcPr>
          <w:p w:rsidR="00C6675B" w:rsidRPr="00C6675B" w:rsidRDefault="00C61351" w:rsidP="00C6675B">
            <w:pPr>
              <w:rPr>
                <w:sz w:val="20"/>
                <w:szCs w:val="20"/>
                <w:lang w:val="en-US"/>
              </w:rPr>
            </w:pPr>
            <w:r>
              <w:rPr>
                <w:noProof/>
                <w:sz w:val="20"/>
                <w:szCs w:val="20"/>
                <w:lang w:eastAsia="en-GB"/>
              </w:rPr>
              <w:drawing>
                <wp:anchor distT="0" distB="0" distL="114300" distR="114300" simplePos="0" relativeHeight="251657728" behindDoc="0" locked="0" layoutInCell="1" allowOverlap="1" wp14:anchorId="21025C70" wp14:editId="21025C71">
                  <wp:simplePos x="0" y="0"/>
                  <wp:positionH relativeFrom="column">
                    <wp:posOffset>114300</wp:posOffset>
                  </wp:positionH>
                  <wp:positionV relativeFrom="paragraph">
                    <wp:posOffset>28575</wp:posOffset>
                  </wp:positionV>
                  <wp:extent cx="333375" cy="33337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33375" cy="333375"/>
                          </a:xfrm>
                          <a:prstGeom prst="rect">
                            <a:avLst/>
                          </a:prstGeom>
                          <a:noFill/>
                          <a:ln w="1">
                            <a:miter lim="800000"/>
                            <a:headEnd/>
                            <a:tailEnd/>
                          </a:ln>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718"/>
            </w:tblGrid>
            <w:tr w:rsidR="00C6675B" w:rsidRPr="00C6675B">
              <w:trPr>
                <w:trHeight w:val="690"/>
                <w:tblCellSpacing w:w="0" w:type="dxa"/>
              </w:trPr>
              <w:tc>
                <w:tcPr>
                  <w:tcW w:w="698" w:type="dxa"/>
                  <w:tcBorders>
                    <w:top w:val="single" w:sz="8" w:space="0" w:color="auto"/>
                    <w:left w:val="single" w:sz="8" w:space="0" w:color="auto"/>
                    <w:bottom w:val="single" w:sz="8" w:space="0" w:color="auto"/>
                    <w:right w:val="nil"/>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 </w:t>
                  </w:r>
                </w:p>
              </w:tc>
            </w:tr>
          </w:tbl>
          <w:p w:rsidR="00C6675B" w:rsidRPr="00C6675B" w:rsidRDefault="00C6675B" w:rsidP="00C6675B">
            <w:pPr>
              <w:rPr>
                <w:sz w:val="20"/>
                <w:szCs w:val="20"/>
                <w:lang w:val="en-US"/>
              </w:rPr>
            </w:pPr>
          </w:p>
        </w:tc>
        <w:tc>
          <w:tcPr>
            <w:tcW w:w="8998" w:type="dxa"/>
            <w:gridSpan w:val="9"/>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rPr>
                <w:rFonts w:ascii="Arial Black" w:hAnsi="Arial Black"/>
                <w:sz w:val="28"/>
                <w:szCs w:val="28"/>
                <w:lang w:val="en-US"/>
              </w:rPr>
            </w:pPr>
            <w:smartTag w:uri="urn:schemas-microsoft-com:office:smarttags" w:element="place">
              <w:smartTag w:uri="urn:schemas-microsoft-com:office:smarttags" w:element="PlaceName">
                <w:r w:rsidRPr="00C6675B">
                  <w:rPr>
                    <w:rFonts w:ascii="Arial Black" w:hAnsi="Arial Black"/>
                    <w:sz w:val="28"/>
                    <w:szCs w:val="28"/>
                    <w:lang w:val="en-US"/>
                  </w:rPr>
                  <w:t>Queens</w:t>
                </w:r>
              </w:smartTag>
              <w:r w:rsidRPr="00C6675B">
                <w:rPr>
                  <w:rFonts w:ascii="Arial Black" w:hAnsi="Arial Black"/>
                  <w:sz w:val="28"/>
                  <w:szCs w:val="28"/>
                  <w:lang w:val="en-US"/>
                </w:rPr>
                <w:t xml:space="preserve"> </w:t>
              </w:r>
              <w:smartTag w:uri="urn:schemas-microsoft-com:office:smarttags" w:element="PlaceType">
                <w:r w:rsidRPr="00C6675B">
                  <w:rPr>
                    <w:rFonts w:ascii="Arial Black" w:hAnsi="Arial Black"/>
                    <w:sz w:val="28"/>
                    <w:szCs w:val="28"/>
                    <w:lang w:val="en-US"/>
                  </w:rPr>
                  <w:t>University</w:t>
                </w:r>
              </w:smartTag>
            </w:smartTag>
            <w:r w:rsidRPr="00C6675B">
              <w:rPr>
                <w:rFonts w:ascii="Arial Black" w:hAnsi="Arial Black"/>
                <w:sz w:val="28"/>
                <w:szCs w:val="28"/>
                <w:lang w:val="en-US"/>
              </w:rPr>
              <w:t xml:space="preserve"> - Results for  PATs January 2006</w:t>
            </w:r>
          </w:p>
        </w:tc>
        <w:tc>
          <w:tcPr>
            <w:tcW w:w="940"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 </w:t>
            </w:r>
          </w:p>
        </w:tc>
        <w:tc>
          <w:tcPr>
            <w:tcW w:w="948"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 </w:t>
            </w:r>
          </w:p>
        </w:tc>
        <w:tc>
          <w:tcPr>
            <w:tcW w:w="776"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 </w:t>
            </w:r>
          </w:p>
        </w:tc>
        <w:tc>
          <w:tcPr>
            <w:tcW w:w="756"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2"/>
                <w:szCs w:val="12"/>
                <w:lang w:val="en-US"/>
              </w:rPr>
            </w:pPr>
            <w:r w:rsidRPr="00C6675B">
              <w:rPr>
                <w:sz w:val="12"/>
                <w:szCs w:val="12"/>
                <w:lang w:val="en-US"/>
              </w:rPr>
              <w:t> </w:t>
            </w:r>
          </w:p>
        </w:tc>
      </w:tr>
      <w:tr w:rsidR="00C6675B" w:rsidRPr="00C6675B">
        <w:trPr>
          <w:trHeight w:val="510"/>
        </w:trPr>
        <w:tc>
          <w:tcPr>
            <w:tcW w:w="944" w:type="dxa"/>
            <w:tcBorders>
              <w:top w:val="nil"/>
              <w:left w:val="single" w:sz="8" w:space="0" w:color="auto"/>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TEST NO</w:t>
            </w:r>
          </w:p>
        </w:tc>
        <w:tc>
          <w:tcPr>
            <w:tcW w:w="1267"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SCHOOL/DEPT.</w:t>
            </w:r>
          </w:p>
        </w:tc>
        <w:tc>
          <w:tcPr>
            <w:tcW w:w="893"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rPr>
                <w:b/>
                <w:bCs/>
                <w:sz w:val="14"/>
                <w:szCs w:val="14"/>
                <w:lang w:val="en-US"/>
              </w:rPr>
            </w:pPr>
            <w:r w:rsidRPr="00C6675B">
              <w:rPr>
                <w:b/>
                <w:bCs/>
                <w:sz w:val="14"/>
                <w:szCs w:val="14"/>
                <w:lang w:val="en-US"/>
              </w:rPr>
              <w:t>BUILDING</w:t>
            </w:r>
          </w:p>
        </w:tc>
        <w:tc>
          <w:tcPr>
            <w:tcW w:w="863"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APP NUMBER</w:t>
            </w:r>
          </w:p>
        </w:tc>
        <w:tc>
          <w:tcPr>
            <w:tcW w:w="1086"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NEW ROOM NUMBER</w:t>
            </w:r>
          </w:p>
        </w:tc>
        <w:tc>
          <w:tcPr>
            <w:tcW w:w="1086"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OLD ROOM NUMBER</w:t>
            </w:r>
          </w:p>
        </w:tc>
        <w:tc>
          <w:tcPr>
            <w:tcW w:w="1739"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DESC</w:t>
            </w:r>
          </w:p>
        </w:tc>
        <w:tc>
          <w:tcPr>
            <w:tcW w:w="634"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TYPE</w:t>
            </w:r>
          </w:p>
        </w:tc>
        <w:tc>
          <w:tcPr>
            <w:tcW w:w="717"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FREQ</w:t>
            </w:r>
          </w:p>
        </w:tc>
        <w:tc>
          <w:tcPr>
            <w:tcW w:w="713"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UNIT</w:t>
            </w:r>
          </w:p>
        </w:tc>
        <w:tc>
          <w:tcPr>
            <w:tcW w:w="940"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LASTTEST</w:t>
            </w:r>
          </w:p>
        </w:tc>
        <w:tc>
          <w:tcPr>
            <w:tcW w:w="948"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NEXTTEST</w:t>
            </w:r>
          </w:p>
        </w:tc>
        <w:tc>
          <w:tcPr>
            <w:tcW w:w="776"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STATUS</w:t>
            </w:r>
          </w:p>
        </w:tc>
        <w:tc>
          <w:tcPr>
            <w:tcW w:w="756"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VISUAL</w:t>
            </w:r>
          </w:p>
        </w:tc>
      </w:tr>
      <w:tr w:rsidR="00C6675B" w:rsidRPr="00C6675B">
        <w:trPr>
          <w:trHeight w:val="180"/>
        </w:trPr>
        <w:tc>
          <w:tcPr>
            <w:tcW w:w="944"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1381</w:t>
            </w:r>
          </w:p>
        </w:tc>
        <w:tc>
          <w:tcPr>
            <w:tcW w:w="126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PHY</w:t>
            </w:r>
          </w:p>
        </w:tc>
        <w:tc>
          <w:tcPr>
            <w:tcW w:w="89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10003A</w:t>
            </w:r>
          </w:p>
        </w:tc>
        <w:tc>
          <w:tcPr>
            <w:tcW w:w="86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12672716</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LG029</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LG029</w:t>
            </w:r>
          </w:p>
        </w:tc>
        <w:tc>
          <w:tcPr>
            <w:tcW w:w="173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HUMIDIFIER CONVAIR</w:t>
            </w:r>
          </w:p>
        </w:tc>
        <w:tc>
          <w:tcPr>
            <w:tcW w:w="63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EPA</w:t>
            </w:r>
          </w:p>
        </w:tc>
        <w:tc>
          <w:tcPr>
            <w:tcW w:w="71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24</w:t>
            </w:r>
          </w:p>
        </w:tc>
        <w:tc>
          <w:tcPr>
            <w:tcW w:w="71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M</w:t>
            </w:r>
          </w:p>
        </w:tc>
        <w:tc>
          <w:tcPr>
            <w:tcW w:w="940"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23/01/2006</w:t>
            </w:r>
          </w:p>
        </w:tc>
        <w:tc>
          <w:tcPr>
            <w:tcW w:w="94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23/01/2008</w:t>
            </w:r>
          </w:p>
        </w:tc>
        <w:tc>
          <w:tcPr>
            <w:tcW w:w="77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c>
          <w:tcPr>
            <w:tcW w:w="75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r>
      <w:tr w:rsidR="00C6675B" w:rsidRPr="00C6675B">
        <w:trPr>
          <w:trHeight w:val="180"/>
        </w:trPr>
        <w:tc>
          <w:tcPr>
            <w:tcW w:w="944"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1382</w:t>
            </w:r>
          </w:p>
        </w:tc>
        <w:tc>
          <w:tcPr>
            <w:tcW w:w="126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PHY</w:t>
            </w:r>
          </w:p>
        </w:tc>
        <w:tc>
          <w:tcPr>
            <w:tcW w:w="89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10003A</w:t>
            </w:r>
          </w:p>
        </w:tc>
        <w:tc>
          <w:tcPr>
            <w:tcW w:w="86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12674434</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0G059</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G059</w:t>
            </w:r>
          </w:p>
        </w:tc>
        <w:tc>
          <w:tcPr>
            <w:tcW w:w="173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HV POWER SUPPLY</w:t>
            </w:r>
          </w:p>
        </w:tc>
        <w:tc>
          <w:tcPr>
            <w:tcW w:w="63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EPA</w:t>
            </w:r>
          </w:p>
        </w:tc>
        <w:tc>
          <w:tcPr>
            <w:tcW w:w="71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12</w:t>
            </w:r>
          </w:p>
        </w:tc>
        <w:tc>
          <w:tcPr>
            <w:tcW w:w="71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M</w:t>
            </w:r>
          </w:p>
        </w:tc>
        <w:tc>
          <w:tcPr>
            <w:tcW w:w="940"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31/01/2006</w:t>
            </w:r>
          </w:p>
        </w:tc>
        <w:tc>
          <w:tcPr>
            <w:tcW w:w="94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31/01/2007</w:t>
            </w:r>
          </w:p>
        </w:tc>
        <w:tc>
          <w:tcPr>
            <w:tcW w:w="77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c>
          <w:tcPr>
            <w:tcW w:w="75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r>
      <w:tr w:rsidR="00C6675B" w:rsidRPr="00C6675B">
        <w:trPr>
          <w:trHeight w:val="180"/>
        </w:trPr>
        <w:tc>
          <w:tcPr>
            <w:tcW w:w="944"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1383</w:t>
            </w:r>
          </w:p>
        </w:tc>
        <w:tc>
          <w:tcPr>
            <w:tcW w:w="126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PHY</w:t>
            </w:r>
          </w:p>
        </w:tc>
        <w:tc>
          <w:tcPr>
            <w:tcW w:w="89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10003A</w:t>
            </w:r>
          </w:p>
        </w:tc>
        <w:tc>
          <w:tcPr>
            <w:tcW w:w="86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12661730</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LG062</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LG062</w:t>
            </w:r>
          </w:p>
        </w:tc>
        <w:tc>
          <w:tcPr>
            <w:tcW w:w="173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HV POWER SUPPLY</w:t>
            </w:r>
          </w:p>
        </w:tc>
        <w:tc>
          <w:tcPr>
            <w:tcW w:w="63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EPA</w:t>
            </w:r>
          </w:p>
        </w:tc>
        <w:tc>
          <w:tcPr>
            <w:tcW w:w="71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12</w:t>
            </w:r>
          </w:p>
        </w:tc>
        <w:tc>
          <w:tcPr>
            <w:tcW w:w="71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M</w:t>
            </w:r>
          </w:p>
        </w:tc>
        <w:tc>
          <w:tcPr>
            <w:tcW w:w="940"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25/01/2006</w:t>
            </w:r>
          </w:p>
        </w:tc>
        <w:tc>
          <w:tcPr>
            <w:tcW w:w="94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25/01/2007</w:t>
            </w:r>
          </w:p>
        </w:tc>
        <w:tc>
          <w:tcPr>
            <w:tcW w:w="77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c>
          <w:tcPr>
            <w:tcW w:w="75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r>
      <w:tr w:rsidR="00C6675B" w:rsidRPr="00C6675B">
        <w:trPr>
          <w:trHeight w:val="180"/>
        </w:trPr>
        <w:tc>
          <w:tcPr>
            <w:tcW w:w="944"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1384</w:t>
            </w:r>
          </w:p>
        </w:tc>
        <w:tc>
          <w:tcPr>
            <w:tcW w:w="126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PHY</w:t>
            </w:r>
          </w:p>
        </w:tc>
        <w:tc>
          <w:tcPr>
            <w:tcW w:w="89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10003A</w:t>
            </w:r>
          </w:p>
        </w:tc>
        <w:tc>
          <w:tcPr>
            <w:tcW w:w="86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12661731</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LG062</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LG062</w:t>
            </w:r>
          </w:p>
        </w:tc>
        <w:tc>
          <w:tcPr>
            <w:tcW w:w="173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HV POWER SUPPLY</w:t>
            </w:r>
          </w:p>
        </w:tc>
        <w:tc>
          <w:tcPr>
            <w:tcW w:w="63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EPA</w:t>
            </w:r>
          </w:p>
        </w:tc>
        <w:tc>
          <w:tcPr>
            <w:tcW w:w="71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12</w:t>
            </w:r>
          </w:p>
        </w:tc>
        <w:tc>
          <w:tcPr>
            <w:tcW w:w="71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M</w:t>
            </w:r>
          </w:p>
        </w:tc>
        <w:tc>
          <w:tcPr>
            <w:tcW w:w="940"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25/01/2006</w:t>
            </w:r>
          </w:p>
        </w:tc>
        <w:tc>
          <w:tcPr>
            <w:tcW w:w="94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25/01/2007</w:t>
            </w:r>
          </w:p>
        </w:tc>
        <w:tc>
          <w:tcPr>
            <w:tcW w:w="77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c>
          <w:tcPr>
            <w:tcW w:w="75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r>
      <w:tr w:rsidR="00C6675B" w:rsidRPr="00C6675B">
        <w:trPr>
          <w:trHeight w:val="180"/>
        </w:trPr>
        <w:tc>
          <w:tcPr>
            <w:tcW w:w="944"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1385</w:t>
            </w:r>
          </w:p>
        </w:tc>
        <w:tc>
          <w:tcPr>
            <w:tcW w:w="126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PHY</w:t>
            </w:r>
          </w:p>
        </w:tc>
        <w:tc>
          <w:tcPr>
            <w:tcW w:w="89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10003A</w:t>
            </w:r>
          </w:p>
        </w:tc>
        <w:tc>
          <w:tcPr>
            <w:tcW w:w="86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12674574</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LG064</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LG064</w:t>
            </w:r>
          </w:p>
        </w:tc>
        <w:tc>
          <w:tcPr>
            <w:tcW w:w="173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HV POWER SUPPLY</w:t>
            </w:r>
          </w:p>
        </w:tc>
        <w:tc>
          <w:tcPr>
            <w:tcW w:w="63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EPA</w:t>
            </w:r>
          </w:p>
        </w:tc>
        <w:tc>
          <w:tcPr>
            <w:tcW w:w="71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12</w:t>
            </w:r>
          </w:p>
        </w:tc>
        <w:tc>
          <w:tcPr>
            <w:tcW w:w="71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M</w:t>
            </w:r>
          </w:p>
        </w:tc>
        <w:tc>
          <w:tcPr>
            <w:tcW w:w="940"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01/02/2006</w:t>
            </w:r>
          </w:p>
        </w:tc>
        <w:tc>
          <w:tcPr>
            <w:tcW w:w="94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01/02/2007</w:t>
            </w:r>
          </w:p>
        </w:tc>
        <w:tc>
          <w:tcPr>
            <w:tcW w:w="77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c>
          <w:tcPr>
            <w:tcW w:w="75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r>
      <w:tr w:rsidR="00C6675B" w:rsidRPr="00C6675B">
        <w:trPr>
          <w:trHeight w:val="180"/>
        </w:trPr>
        <w:tc>
          <w:tcPr>
            <w:tcW w:w="944"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1387</w:t>
            </w:r>
          </w:p>
        </w:tc>
        <w:tc>
          <w:tcPr>
            <w:tcW w:w="126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PHY</w:t>
            </w:r>
          </w:p>
        </w:tc>
        <w:tc>
          <w:tcPr>
            <w:tcW w:w="89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10003A</w:t>
            </w:r>
          </w:p>
        </w:tc>
        <w:tc>
          <w:tcPr>
            <w:tcW w:w="86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12674614</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0G043</w:t>
            </w:r>
          </w:p>
        </w:tc>
        <w:tc>
          <w:tcPr>
            <w:tcW w:w="108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G043</w:t>
            </w:r>
          </w:p>
        </w:tc>
        <w:tc>
          <w:tcPr>
            <w:tcW w:w="173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HV SUPPLY SOURCE</w:t>
            </w:r>
          </w:p>
        </w:tc>
        <w:tc>
          <w:tcPr>
            <w:tcW w:w="63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EPA</w:t>
            </w:r>
          </w:p>
        </w:tc>
        <w:tc>
          <w:tcPr>
            <w:tcW w:w="717"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12</w:t>
            </w:r>
          </w:p>
        </w:tc>
        <w:tc>
          <w:tcPr>
            <w:tcW w:w="71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M</w:t>
            </w:r>
          </w:p>
        </w:tc>
        <w:tc>
          <w:tcPr>
            <w:tcW w:w="940"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01/02/2006</w:t>
            </w:r>
          </w:p>
        </w:tc>
        <w:tc>
          <w:tcPr>
            <w:tcW w:w="94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jc w:val="right"/>
              <w:rPr>
                <w:sz w:val="14"/>
                <w:szCs w:val="14"/>
                <w:lang w:val="en-US"/>
              </w:rPr>
            </w:pPr>
            <w:r w:rsidRPr="00C6675B">
              <w:rPr>
                <w:sz w:val="14"/>
                <w:szCs w:val="14"/>
                <w:lang w:val="en-US"/>
              </w:rPr>
              <w:t>01/02/2007</w:t>
            </w:r>
          </w:p>
        </w:tc>
        <w:tc>
          <w:tcPr>
            <w:tcW w:w="77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c>
          <w:tcPr>
            <w:tcW w:w="75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PASS</w:t>
            </w:r>
          </w:p>
        </w:tc>
      </w:tr>
    </w:tbl>
    <w:p w:rsidR="00F943AC" w:rsidRDefault="00C6675B" w:rsidP="006919CE">
      <w:pPr>
        <w:ind w:right="634"/>
        <w:jc w:val="right"/>
      </w:pPr>
      <w:r>
        <w:t xml:space="preserve"> </w:t>
      </w:r>
      <w:r w:rsidR="006919CE">
        <w:t>Continued below …</w:t>
      </w:r>
    </w:p>
    <w:p w:rsidR="00C6675B" w:rsidRDefault="00C6675B" w:rsidP="004274B6">
      <w:pPr>
        <w:jc w:val="both"/>
      </w:pPr>
    </w:p>
    <w:p w:rsidR="006919CE" w:rsidRDefault="006919CE" w:rsidP="004274B6">
      <w:pPr>
        <w:jc w:val="both"/>
      </w:pPr>
    </w:p>
    <w:p w:rsidR="006919CE" w:rsidRDefault="006919CE" w:rsidP="004274B6">
      <w:pPr>
        <w:jc w:val="both"/>
      </w:pPr>
    </w:p>
    <w:p w:rsidR="006919CE" w:rsidRDefault="006919CE" w:rsidP="004274B6">
      <w:pPr>
        <w:jc w:val="both"/>
      </w:pPr>
      <w:r>
        <w:t>… continued from above</w:t>
      </w:r>
    </w:p>
    <w:tbl>
      <w:tblPr>
        <w:tblW w:w="8714" w:type="dxa"/>
        <w:tblInd w:w="108" w:type="dxa"/>
        <w:tblLook w:val="0000" w:firstRow="0" w:lastRow="0" w:firstColumn="0" w:lastColumn="0" w:noHBand="0" w:noVBand="0"/>
      </w:tblPr>
      <w:tblGrid>
        <w:gridCol w:w="1260"/>
        <w:gridCol w:w="772"/>
        <w:gridCol w:w="1333"/>
        <w:gridCol w:w="764"/>
        <w:gridCol w:w="1294"/>
        <w:gridCol w:w="836"/>
        <w:gridCol w:w="1259"/>
        <w:gridCol w:w="598"/>
        <w:gridCol w:w="598"/>
      </w:tblGrid>
      <w:tr w:rsidR="00C6675B" w:rsidRPr="00C6675B">
        <w:trPr>
          <w:trHeight w:val="690"/>
        </w:trPr>
        <w:tc>
          <w:tcPr>
            <w:tcW w:w="1260"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 </w:t>
            </w:r>
          </w:p>
        </w:tc>
        <w:tc>
          <w:tcPr>
            <w:tcW w:w="772"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2"/>
                <w:szCs w:val="12"/>
                <w:lang w:val="en-US"/>
              </w:rPr>
            </w:pPr>
            <w:r w:rsidRPr="00C6675B">
              <w:rPr>
                <w:sz w:val="12"/>
                <w:szCs w:val="12"/>
                <w:lang w:val="en-US"/>
              </w:rPr>
              <w:t> </w:t>
            </w:r>
          </w:p>
        </w:tc>
        <w:tc>
          <w:tcPr>
            <w:tcW w:w="1333"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 </w:t>
            </w:r>
          </w:p>
        </w:tc>
        <w:tc>
          <w:tcPr>
            <w:tcW w:w="764"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2"/>
                <w:szCs w:val="12"/>
                <w:lang w:val="en-US"/>
              </w:rPr>
            </w:pPr>
            <w:r w:rsidRPr="00C6675B">
              <w:rPr>
                <w:sz w:val="12"/>
                <w:szCs w:val="12"/>
                <w:lang w:val="en-US"/>
              </w:rPr>
              <w:t> </w:t>
            </w:r>
          </w:p>
        </w:tc>
        <w:tc>
          <w:tcPr>
            <w:tcW w:w="1294"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 </w:t>
            </w:r>
          </w:p>
        </w:tc>
        <w:tc>
          <w:tcPr>
            <w:tcW w:w="836"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2"/>
                <w:szCs w:val="12"/>
                <w:lang w:val="en-US"/>
              </w:rPr>
            </w:pPr>
            <w:r w:rsidRPr="00C6675B">
              <w:rPr>
                <w:sz w:val="12"/>
                <w:szCs w:val="12"/>
                <w:lang w:val="en-US"/>
              </w:rPr>
              <w:t> </w:t>
            </w:r>
          </w:p>
        </w:tc>
        <w:tc>
          <w:tcPr>
            <w:tcW w:w="1259"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jc w:val="center"/>
              <w:rPr>
                <w:sz w:val="14"/>
                <w:szCs w:val="14"/>
                <w:lang w:val="en-US"/>
              </w:rPr>
            </w:pPr>
            <w:r w:rsidRPr="00C6675B">
              <w:rPr>
                <w:sz w:val="14"/>
                <w:szCs w:val="14"/>
                <w:lang w:val="en-US"/>
              </w:rPr>
              <w:t> </w:t>
            </w:r>
          </w:p>
        </w:tc>
        <w:tc>
          <w:tcPr>
            <w:tcW w:w="598" w:type="dxa"/>
            <w:tcBorders>
              <w:top w:val="single" w:sz="8" w:space="0" w:color="auto"/>
              <w:left w:val="nil"/>
              <w:bottom w:val="single" w:sz="8" w:space="0" w:color="auto"/>
              <w:right w:val="nil"/>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c>
          <w:tcPr>
            <w:tcW w:w="598" w:type="dxa"/>
            <w:tcBorders>
              <w:top w:val="single" w:sz="8" w:space="0" w:color="auto"/>
              <w:left w:val="nil"/>
              <w:bottom w:val="single" w:sz="8"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r>
      <w:tr w:rsidR="00C6675B" w:rsidRPr="00C6675B">
        <w:trPr>
          <w:trHeight w:val="510"/>
        </w:trPr>
        <w:tc>
          <w:tcPr>
            <w:tcW w:w="1260" w:type="dxa"/>
            <w:tcBorders>
              <w:top w:val="nil"/>
              <w:left w:val="single" w:sz="8" w:space="0" w:color="auto"/>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EARTH</w:t>
            </w:r>
          </w:p>
        </w:tc>
        <w:tc>
          <w:tcPr>
            <w:tcW w:w="772"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EARTH RES</w:t>
            </w:r>
          </w:p>
        </w:tc>
        <w:tc>
          <w:tcPr>
            <w:tcW w:w="1333"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INSULATION</w:t>
            </w:r>
          </w:p>
        </w:tc>
        <w:tc>
          <w:tcPr>
            <w:tcW w:w="764"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INSUL RES</w:t>
            </w:r>
          </w:p>
        </w:tc>
        <w:tc>
          <w:tcPr>
            <w:tcW w:w="1294"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LOAD</w:t>
            </w:r>
          </w:p>
        </w:tc>
        <w:tc>
          <w:tcPr>
            <w:tcW w:w="836"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LOAD RES</w:t>
            </w:r>
          </w:p>
        </w:tc>
        <w:tc>
          <w:tcPr>
            <w:tcW w:w="1259"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LEAKAGE</w:t>
            </w:r>
          </w:p>
        </w:tc>
        <w:tc>
          <w:tcPr>
            <w:tcW w:w="598"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LEAK RES</w:t>
            </w:r>
          </w:p>
        </w:tc>
        <w:tc>
          <w:tcPr>
            <w:tcW w:w="598" w:type="dxa"/>
            <w:tcBorders>
              <w:top w:val="nil"/>
              <w:left w:val="nil"/>
              <w:bottom w:val="single" w:sz="8" w:space="0" w:color="auto"/>
              <w:right w:val="single" w:sz="8" w:space="0" w:color="auto"/>
            </w:tcBorders>
            <w:shd w:val="clear" w:color="auto" w:fill="C0C0C0"/>
            <w:vAlign w:val="center"/>
          </w:tcPr>
          <w:p w:rsidR="00C6675B" w:rsidRPr="00C6675B" w:rsidRDefault="00C6675B" w:rsidP="00C6675B">
            <w:pPr>
              <w:jc w:val="center"/>
              <w:rPr>
                <w:b/>
                <w:bCs/>
                <w:sz w:val="14"/>
                <w:szCs w:val="14"/>
                <w:lang w:val="en-US"/>
              </w:rPr>
            </w:pPr>
            <w:r w:rsidRPr="00C6675B">
              <w:rPr>
                <w:b/>
                <w:bCs/>
                <w:sz w:val="14"/>
                <w:szCs w:val="14"/>
                <w:lang w:val="en-US"/>
              </w:rPr>
              <w:t>LEAD</w:t>
            </w:r>
          </w:p>
        </w:tc>
      </w:tr>
      <w:tr w:rsidR="00C6675B" w:rsidRPr="00C6675B">
        <w:trPr>
          <w:trHeight w:val="180"/>
        </w:trPr>
        <w:tc>
          <w:tcPr>
            <w:tcW w:w="1260"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c>
          <w:tcPr>
            <w:tcW w:w="772"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 </w:t>
            </w:r>
          </w:p>
        </w:tc>
        <w:tc>
          <w:tcPr>
            <w:tcW w:w="133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&gt;99.99      PASS</w:t>
            </w:r>
          </w:p>
        </w:tc>
        <w:tc>
          <w:tcPr>
            <w:tcW w:w="76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&gt;99.99</w:t>
            </w:r>
          </w:p>
        </w:tc>
        <w:tc>
          <w:tcPr>
            <w:tcW w:w="129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0.06        PASS</w:t>
            </w:r>
          </w:p>
        </w:tc>
        <w:tc>
          <w:tcPr>
            <w:tcW w:w="83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0.06</w:t>
            </w:r>
          </w:p>
        </w:tc>
        <w:tc>
          <w:tcPr>
            <w:tcW w:w="125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&lt;0.10       PASS</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&lt;0.10</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r>
      <w:tr w:rsidR="00C6675B" w:rsidRPr="00C6675B">
        <w:trPr>
          <w:trHeight w:val="180"/>
        </w:trPr>
        <w:tc>
          <w:tcPr>
            <w:tcW w:w="1260"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0.080       PASS</w:t>
            </w:r>
          </w:p>
        </w:tc>
        <w:tc>
          <w:tcPr>
            <w:tcW w:w="772"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0.080</w:t>
            </w:r>
          </w:p>
        </w:tc>
        <w:tc>
          <w:tcPr>
            <w:tcW w:w="133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&gt;99.99      PASS</w:t>
            </w:r>
          </w:p>
        </w:tc>
        <w:tc>
          <w:tcPr>
            <w:tcW w:w="76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&gt;99.99</w:t>
            </w:r>
          </w:p>
        </w:tc>
        <w:tc>
          <w:tcPr>
            <w:tcW w:w="129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&lt;0.05       PASS</w:t>
            </w:r>
          </w:p>
        </w:tc>
        <w:tc>
          <w:tcPr>
            <w:tcW w:w="83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&lt;0.05</w:t>
            </w:r>
          </w:p>
        </w:tc>
        <w:tc>
          <w:tcPr>
            <w:tcW w:w="125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0.34        PASS</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0.34</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r>
      <w:tr w:rsidR="00C6675B" w:rsidRPr="00C6675B">
        <w:trPr>
          <w:trHeight w:val="180"/>
        </w:trPr>
        <w:tc>
          <w:tcPr>
            <w:tcW w:w="1260"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0.120       PASS</w:t>
            </w:r>
          </w:p>
        </w:tc>
        <w:tc>
          <w:tcPr>
            <w:tcW w:w="772"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0.120</w:t>
            </w:r>
          </w:p>
        </w:tc>
        <w:tc>
          <w:tcPr>
            <w:tcW w:w="133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&gt;99.99      PASS</w:t>
            </w:r>
          </w:p>
        </w:tc>
        <w:tc>
          <w:tcPr>
            <w:tcW w:w="76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&gt;99.99</w:t>
            </w:r>
          </w:p>
        </w:tc>
        <w:tc>
          <w:tcPr>
            <w:tcW w:w="129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&lt;0.05       PASS</w:t>
            </w:r>
          </w:p>
        </w:tc>
        <w:tc>
          <w:tcPr>
            <w:tcW w:w="83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&lt;0.05</w:t>
            </w:r>
          </w:p>
        </w:tc>
        <w:tc>
          <w:tcPr>
            <w:tcW w:w="125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&lt;0.10       PASS</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&lt;0.10</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r>
      <w:tr w:rsidR="00C6675B" w:rsidRPr="00C6675B">
        <w:trPr>
          <w:trHeight w:val="180"/>
        </w:trPr>
        <w:tc>
          <w:tcPr>
            <w:tcW w:w="1260"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0.110       PASS</w:t>
            </w:r>
          </w:p>
        </w:tc>
        <w:tc>
          <w:tcPr>
            <w:tcW w:w="772"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0.110</w:t>
            </w:r>
          </w:p>
        </w:tc>
        <w:tc>
          <w:tcPr>
            <w:tcW w:w="133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&gt;99.99      PASS</w:t>
            </w:r>
          </w:p>
        </w:tc>
        <w:tc>
          <w:tcPr>
            <w:tcW w:w="76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&gt;99.99</w:t>
            </w:r>
          </w:p>
        </w:tc>
        <w:tc>
          <w:tcPr>
            <w:tcW w:w="129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&lt;0.05       PASS</w:t>
            </w:r>
          </w:p>
        </w:tc>
        <w:tc>
          <w:tcPr>
            <w:tcW w:w="83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&lt;0.05</w:t>
            </w:r>
          </w:p>
        </w:tc>
        <w:tc>
          <w:tcPr>
            <w:tcW w:w="125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&lt;0.10       PASS</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&lt;0.10</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r>
      <w:tr w:rsidR="00C6675B" w:rsidRPr="00C6675B">
        <w:trPr>
          <w:trHeight w:val="180"/>
        </w:trPr>
        <w:tc>
          <w:tcPr>
            <w:tcW w:w="1260"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0.090       PASS</w:t>
            </w:r>
          </w:p>
        </w:tc>
        <w:tc>
          <w:tcPr>
            <w:tcW w:w="772"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0.090</w:t>
            </w:r>
          </w:p>
        </w:tc>
        <w:tc>
          <w:tcPr>
            <w:tcW w:w="133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&gt;99.99      PASS</w:t>
            </w:r>
          </w:p>
        </w:tc>
        <w:tc>
          <w:tcPr>
            <w:tcW w:w="76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&gt;99.99</w:t>
            </w:r>
          </w:p>
        </w:tc>
        <w:tc>
          <w:tcPr>
            <w:tcW w:w="129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&lt;0.05       PASS</w:t>
            </w:r>
          </w:p>
        </w:tc>
        <w:tc>
          <w:tcPr>
            <w:tcW w:w="83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&lt;0.05</w:t>
            </w:r>
          </w:p>
        </w:tc>
        <w:tc>
          <w:tcPr>
            <w:tcW w:w="125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&lt;0.10       PASS</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&lt;0.10</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r>
      <w:tr w:rsidR="00C6675B" w:rsidRPr="00C6675B">
        <w:trPr>
          <w:trHeight w:val="180"/>
        </w:trPr>
        <w:tc>
          <w:tcPr>
            <w:tcW w:w="1260" w:type="dxa"/>
            <w:tcBorders>
              <w:top w:val="nil"/>
              <w:left w:val="single" w:sz="8" w:space="0" w:color="auto"/>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0.130       PASS</w:t>
            </w:r>
          </w:p>
        </w:tc>
        <w:tc>
          <w:tcPr>
            <w:tcW w:w="772"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0.130</w:t>
            </w:r>
          </w:p>
        </w:tc>
        <w:tc>
          <w:tcPr>
            <w:tcW w:w="1333"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&gt;99.99      PASS</w:t>
            </w:r>
          </w:p>
        </w:tc>
        <w:tc>
          <w:tcPr>
            <w:tcW w:w="76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&gt;99.99</w:t>
            </w:r>
          </w:p>
        </w:tc>
        <w:tc>
          <w:tcPr>
            <w:tcW w:w="1294"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&lt;0.05       PASS</w:t>
            </w:r>
          </w:p>
        </w:tc>
        <w:tc>
          <w:tcPr>
            <w:tcW w:w="836"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&lt;0.05</w:t>
            </w:r>
          </w:p>
        </w:tc>
        <w:tc>
          <w:tcPr>
            <w:tcW w:w="1259"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&lt;0.10       PASS</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2"/>
                <w:szCs w:val="12"/>
                <w:lang w:val="en-US"/>
              </w:rPr>
            </w:pPr>
            <w:r w:rsidRPr="00C6675B">
              <w:rPr>
                <w:sz w:val="12"/>
                <w:szCs w:val="12"/>
                <w:lang w:val="en-US"/>
              </w:rPr>
              <w:t>&lt;0.10</w:t>
            </w:r>
          </w:p>
        </w:tc>
        <w:tc>
          <w:tcPr>
            <w:tcW w:w="598" w:type="dxa"/>
            <w:tcBorders>
              <w:top w:val="nil"/>
              <w:left w:val="nil"/>
              <w:bottom w:val="single" w:sz="4" w:space="0" w:color="auto"/>
              <w:right w:val="single" w:sz="8" w:space="0" w:color="auto"/>
            </w:tcBorders>
            <w:shd w:val="clear" w:color="auto" w:fill="auto"/>
            <w:noWrap/>
            <w:vAlign w:val="bottom"/>
          </w:tcPr>
          <w:p w:rsidR="00C6675B" w:rsidRPr="00C6675B" w:rsidRDefault="00C6675B" w:rsidP="00C6675B">
            <w:pPr>
              <w:rPr>
                <w:sz w:val="14"/>
                <w:szCs w:val="14"/>
                <w:lang w:val="en-US"/>
              </w:rPr>
            </w:pPr>
            <w:r w:rsidRPr="00C6675B">
              <w:rPr>
                <w:sz w:val="14"/>
                <w:szCs w:val="14"/>
                <w:lang w:val="en-US"/>
              </w:rPr>
              <w:t> </w:t>
            </w:r>
          </w:p>
        </w:tc>
      </w:tr>
    </w:tbl>
    <w:p w:rsidR="00C6675B" w:rsidRDefault="00C6675B" w:rsidP="004274B6">
      <w:pPr>
        <w:jc w:val="both"/>
        <w:sectPr w:rsidR="00C6675B" w:rsidSect="00F943AC">
          <w:pgSz w:w="16834" w:h="11909" w:orient="landscape" w:code="9"/>
          <w:pgMar w:top="1800" w:right="1440" w:bottom="1800" w:left="1440" w:header="706" w:footer="706" w:gutter="0"/>
          <w:cols w:space="708"/>
          <w:docGrid w:linePitch="360"/>
        </w:sectPr>
      </w:pPr>
    </w:p>
    <w:p w:rsidR="004274B6" w:rsidRDefault="004274B6" w:rsidP="004274B6">
      <w:pPr>
        <w:jc w:val="both"/>
      </w:pPr>
    </w:p>
    <w:p w:rsidR="004274B6" w:rsidRDefault="004274B6" w:rsidP="004274B6">
      <w:pPr>
        <w:jc w:val="both"/>
      </w:pPr>
    </w:p>
    <w:p w:rsidR="004274B6" w:rsidRDefault="004274B6" w:rsidP="004274B6">
      <w:pPr>
        <w:jc w:val="both"/>
      </w:pPr>
    </w:p>
    <w:p w:rsidR="004274B6" w:rsidRDefault="004274B6" w:rsidP="004274B6">
      <w:pPr>
        <w:jc w:val="both"/>
      </w:pPr>
    </w:p>
    <w:p w:rsidR="004274B6" w:rsidRDefault="004274B6" w:rsidP="004274B6">
      <w:pPr>
        <w:jc w:val="both"/>
      </w:pPr>
    </w:p>
    <w:p w:rsidR="00050103" w:rsidRDefault="00050103" w:rsidP="004274B6">
      <w:pPr>
        <w:jc w:val="center"/>
      </w:pPr>
      <w:r>
        <w:t>APPENDIX</w:t>
      </w:r>
      <w:r w:rsidR="004274B6">
        <w:t xml:space="preserve"> 3  </w:t>
      </w:r>
    </w:p>
    <w:p w:rsidR="00050103" w:rsidRDefault="00050103" w:rsidP="004274B6">
      <w:pPr>
        <w:jc w:val="center"/>
      </w:pPr>
    </w:p>
    <w:p w:rsidR="004274B6" w:rsidRDefault="004274B6" w:rsidP="004274B6">
      <w:pPr>
        <w:jc w:val="center"/>
      </w:pPr>
      <w:r>
        <w:t>FREQUENCY OF TESTING</w:t>
      </w:r>
    </w:p>
    <w:p w:rsidR="00F943AC" w:rsidRDefault="00F943AC" w:rsidP="00E3289F">
      <w:pPr>
        <w:ind w:firstLine="720"/>
        <w:jc w:val="both"/>
        <w:sectPr w:rsidR="00F943AC" w:rsidSect="00F943AC">
          <w:pgSz w:w="11909" w:h="16834" w:code="9"/>
          <w:pgMar w:top="1440" w:right="1800" w:bottom="1440" w:left="1800" w:header="706" w:footer="706" w:gutter="0"/>
          <w:cols w:space="708"/>
          <w:docGrid w:linePitch="360"/>
        </w:sectPr>
      </w:pPr>
    </w:p>
    <w:tbl>
      <w:tblPr>
        <w:tblpPr w:leftFromText="180" w:rightFromText="180" w:vertAnchor="page" w:horzAnchor="margin" w:tblpX="-318" w:tblpY="1628"/>
        <w:tblW w:w="14743" w:type="dxa"/>
        <w:tblLayout w:type="fixed"/>
        <w:tblLook w:val="0000" w:firstRow="0" w:lastRow="0" w:firstColumn="0" w:lastColumn="0" w:noHBand="0" w:noVBand="0"/>
      </w:tblPr>
      <w:tblGrid>
        <w:gridCol w:w="4361"/>
        <w:gridCol w:w="992"/>
        <w:gridCol w:w="2552"/>
        <w:gridCol w:w="2160"/>
        <w:gridCol w:w="4678"/>
      </w:tblGrid>
      <w:tr w:rsidR="00F943AC" w:rsidRPr="00F943AC" w:rsidTr="00901DFE">
        <w:trPr>
          <w:trHeight w:val="51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rsidR="00F943AC" w:rsidRPr="00634C9E" w:rsidRDefault="00F943AC" w:rsidP="00634C9E">
            <w:pPr>
              <w:jc w:val="center"/>
              <w:rPr>
                <w:b/>
                <w:bCs/>
                <w:sz w:val="20"/>
                <w:szCs w:val="20"/>
                <w:lang w:val="en-US"/>
              </w:rPr>
            </w:pPr>
            <w:r w:rsidRPr="00634C9E">
              <w:rPr>
                <w:b/>
                <w:bCs/>
                <w:sz w:val="20"/>
                <w:szCs w:val="20"/>
                <w:lang w:val="en-US"/>
              </w:rPr>
              <w:t>EQUIPMENT/ENVIRONMENT</w:t>
            </w:r>
          </w:p>
        </w:tc>
        <w:tc>
          <w:tcPr>
            <w:tcW w:w="992" w:type="dxa"/>
            <w:tcBorders>
              <w:top w:val="single" w:sz="4" w:space="0" w:color="auto"/>
              <w:left w:val="nil"/>
              <w:bottom w:val="single" w:sz="4" w:space="0" w:color="auto"/>
              <w:right w:val="single" w:sz="4" w:space="0" w:color="auto"/>
            </w:tcBorders>
            <w:shd w:val="clear" w:color="auto" w:fill="auto"/>
          </w:tcPr>
          <w:p w:rsidR="00F943AC" w:rsidRPr="00634C9E" w:rsidRDefault="00F943AC" w:rsidP="00634C9E">
            <w:pPr>
              <w:jc w:val="center"/>
              <w:rPr>
                <w:b/>
                <w:bCs/>
                <w:sz w:val="20"/>
                <w:szCs w:val="20"/>
                <w:lang w:val="en-US"/>
              </w:rPr>
            </w:pPr>
            <w:r w:rsidRPr="00634C9E">
              <w:rPr>
                <w:b/>
                <w:bCs/>
                <w:sz w:val="20"/>
                <w:szCs w:val="20"/>
                <w:lang w:val="en-US"/>
              </w:rPr>
              <w:t>USER CHECK</w:t>
            </w:r>
          </w:p>
        </w:tc>
        <w:tc>
          <w:tcPr>
            <w:tcW w:w="2552" w:type="dxa"/>
            <w:tcBorders>
              <w:top w:val="single" w:sz="4" w:space="0" w:color="auto"/>
              <w:left w:val="nil"/>
              <w:bottom w:val="single" w:sz="4" w:space="0" w:color="auto"/>
              <w:right w:val="single" w:sz="4" w:space="0" w:color="auto"/>
            </w:tcBorders>
            <w:shd w:val="clear" w:color="auto" w:fill="auto"/>
          </w:tcPr>
          <w:p w:rsidR="00F943AC" w:rsidRPr="00634C9E" w:rsidRDefault="00F943AC" w:rsidP="00634C9E">
            <w:pPr>
              <w:jc w:val="center"/>
              <w:rPr>
                <w:b/>
                <w:bCs/>
                <w:sz w:val="20"/>
                <w:szCs w:val="20"/>
                <w:lang w:val="en-US"/>
              </w:rPr>
            </w:pPr>
            <w:r w:rsidRPr="00634C9E">
              <w:rPr>
                <w:b/>
                <w:bCs/>
                <w:sz w:val="20"/>
                <w:szCs w:val="20"/>
                <w:lang w:val="en-US"/>
              </w:rPr>
              <w:t>FORMAL VISUAL INSPECTION</w:t>
            </w:r>
          </w:p>
        </w:tc>
        <w:tc>
          <w:tcPr>
            <w:tcW w:w="2160" w:type="dxa"/>
            <w:tcBorders>
              <w:top w:val="single" w:sz="4" w:space="0" w:color="auto"/>
              <w:left w:val="nil"/>
              <w:bottom w:val="single" w:sz="4" w:space="0" w:color="auto"/>
              <w:right w:val="single" w:sz="4" w:space="0" w:color="auto"/>
            </w:tcBorders>
            <w:shd w:val="clear" w:color="auto" w:fill="auto"/>
          </w:tcPr>
          <w:p w:rsidR="00F943AC" w:rsidRPr="00634C9E" w:rsidRDefault="00F943AC" w:rsidP="00634C9E">
            <w:pPr>
              <w:jc w:val="center"/>
              <w:rPr>
                <w:b/>
                <w:bCs/>
                <w:sz w:val="20"/>
                <w:szCs w:val="20"/>
                <w:lang w:val="en-US"/>
              </w:rPr>
            </w:pPr>
            <w:r w:rsidRPr="00634C9E">
              <w:rPr>
                <w:b/>
                <w:bCs/>
                <w:sz w:val="20"/>
                <w:szCs w:val="20"/>
                <w:lang w:val="en-US"/>
              </w:rPr>
              <w:t>INSPECTION &amp; TESTING</w:t>
            </w:r>
          </w:p>
        </w:tc>
        <w:tc>
          <w:tcPr>
            <w:tcW w:w="4678" w:type="dxa"/>
            <w:tcBorders>
              <w:top w:val="single" w:sz="4" w:space="0" w:color="auto"/>
              <w:left w:val="nil"/>
              <w:bottom w:val="single" w:sz="4" w:space="0" w:color="auto"/>
              <w:right w:val="single" w:sz="4" w:space="0" w:color="auto"/>
            </w:tcBorders>
            <w:shd w:val="clear" w:color="auto" w:fill="auto"/>
            <w:noWrap/>
          </w:tcPr>
          <w:p w:rsidR="00F943AC" w:rsidRPr="00634C9E" w:rsidRDefault="00F943AC" w:rsidP="00634C9E">
            <w:pPr>
              <w:jc w:val="center"/>
              <w:rPr>
                <w:b/>
                <w:bCs/>
                <w:sz w:val="20"/>
                <w:szCs w:val="20"/>
                <w:lang w:val="en-US"/>
              </w:rPr>
            </w:pPr>
            <w:r w:rsidRPr="00634C9E">
              <w:rPr>
                <w:b/>
                <w:bCs/>
                <w:sz w:val="20"/>
                <w:szCs w:val="20"/>
                <w:lang w:val="en-US"/>
              </w:rPr>
              <w:t>PROCEDURES</w:t>
            </w:r>
          </w:p>
        </w:tc>
      </w:tr>
      <w:tr w:rsidR="00F943AC" w:rsidRPr="00F943AC" w:rsidTr="00901DFE">
        <w:trPr>
          <w:trHeight w:val="360"/>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Battery operated (less than </w:t>
            </w:r>
            <w:r w:rsidR="00087C91">
              <w:rPr>
                <w:sz w:val="20"/>
                <w:szCs w:val="20"/>
                <w:lang w:val="en-US"/>
              </w:rPr>
              <w:t>4</w:t>
            </w:r>
            <w:r w:rsidRPr="00F943AC">
              <w:rPr>
                <w:sz w:val="20"/>
                <w:szCs w:val="20"/>
                <w:lang w:val="en-US"/>
              </w:rPr>
              <w:t>0 volts)</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w:t>
            </w:r>
          </w:p>
        </w:tc>
      </w:tr>
      <w:tr w:rsidR="00F943AC" w:rsidRPr="00F943AC" w:rsidTr="00901DFE">
        <w:trPr>
          <w:trHeight w:val="360"/>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Extra low voltage (less than 50 volts AC)</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w:t>
            </w:r>
          </w:p>
        </w:tc>
      </w:tr>
      <w:tr w:rsidR="00F943AC" w:rsidRPr="00F943AC" w:rsidTr="00901DFE">
        <w:trPr>
          <w:trHeight w:val="55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Office IT equipment (</w:t>
            </w:r>
            <w:proofErr w:type="spellStart"/>
            <w:r w:rsidRPr="00F943AC">
              <w:rPr>
                <w:sz w:val="20"/>
                <w:szCs w:val="20"/>
                <w:lang w:val="en-US"/>
              </w:rPr>
              <w:t>eg</w:t>
            </w:r>
            <w:proofErr w:type="spellEnd"/>
            <w:r w:rsidRPr="00F943AC">
              <w:rPr>
                <w:sz w:val="20"/>
                <w:szCs w:val="20"/>
                <w:lang w:val="en-US"/>
              </w:rPr>
              <w:t xml:space="preserve"> Personnel Computers, VDU Screens</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4 Years</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 if d</w:t>
            </w:r>
            <w:r w:rsidR="00087C91">
              <w:rPr>
                <w:sz w:val="20"/>
                <w:szCs w:val="20"/>
                <w:lang w:val="en-US"/>
              </w:rPr>
              <w:t xml:space="preserve">ouble insulated - otherwise </w:t>
            </w:r>
            <w:r w:rsidRPr="00F943AC">
              <w:rPr>
                <w:sz w:val="20"/>
                <w:szCs w:val="20"/>
                <w:lang w:val="en-US"/>
              </w:rPr>
              <w:t>5 years</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If testing is required it should be carried out during the formal visual inspection.  </w:t>
            </w:r>
          </w:p>
        </w:tc>
      </w:tr>
      <w:tr w:rsidR="00F943AC" w:rsidRPr="00F943AC" w:rsidTr="00901DFE">
        <w:trPr>
          <w:trHeight w:val="55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IT equipment in Student Computing </w:t>
            </w:r>
            <w:proofErr w:type="spellStart"/>
            <w:r w:rsidRPr="00F943AC">
              <w:rPr>
                <w:sz w:val="20"/>
                <w:szCs w:val="20"/>
                <w:lang w:val="en-US"/>
              </w:rPr>
              <w:t>Centres</w:t>
            </w:r>
            <w:proofErr w:type="spellEnd"/>
            <w:r w:rsidRPr="00F943AC">
              <w:rPr>
                <w:sz w:val="20"/>
                <w:szCs w:val="20"/>
                <w:lang w:val="en-US"/>
              </w:rPr>
              <w:t xml:space="preserve"> (SCCs).</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2 years</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 if double insulated - otherwise 4 - 5 years</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Computers from SCCs should be inspected and tested before being reallocated to other areas.</w:t>
            </w:r>
          </w:p>
        </w:tc>
      </w:tr>
      <w:tr w:rsidR="00F943AC" w:rsidRPr="00F943AC" w:rsidTr="00901DFE">
        <w:trPr>
          <w:trHeight w:val="79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Cables (leads) associated with the above IT equipment.</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2 years</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2 - 4 years</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Tested every 2 years in Student Computing </w:t>
            </w:r>
            <w:proofErr w:type="spellStart"/>
            <w:r w:rsidRPr="00F943AC">
              <w:rPr>
                <w:sz w:val="20"/>
                <w:szCs w:val="20"/>
                <w:lang w:val="en-US"/>
              </w:rPr>
              <w:t>Centres</w:t>
            </w:r>
            <w:proofErr w:type="spellEnd"/>
            <w:r w:rsidRPr="00F943AC">
              <w:rPr>
                <w:sz w:val="20"/>
                <w:szCs w:val="20"/>
                <w:lang w:val="en-US"/>
              </w:rPr>
              <w:t xml:space="preserve"> and other high risk environments.  4 years in office areas.</w:t>
            </w:r>
          </w:p>
        </w:tc>
      </w:tr>
      <w:tr w:rsidR="00F943AC" w:rsidRPr="00F943AC" w:rsidTr="00901DFE">
        <w:trPr>
          <w:trHeight w:val="55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Central IT equipment attached to cabinets and racks.</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4+ years</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Formal inspection by IT staff during system maintenance.</w:t>
            </w:r>
          </w:p>
        </w:tc>
      </w:tr>
      <w:tr w:rsidR="00F943AC" w:rsidRPr="00F943AC" w:rsidTr="00901DFE">
        <w:trPr>
          <w:trHeight w:val="55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Photocopiers/fax machines: NOT hand held (rarely moved)</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2</w:t>
            </w:r>
            <w:r w:rsidR="00087C91">
              <w:rPr>
                <w:sz w:val="20"/>
                <w:szCs w:val="20"/>
                <w:lang w:val="en-US"/>
              </w:rPr>
              <w:t>-4</w:t>
            </w:r>
            <w:r w:rsidRPr="00F943AC">
              <w:rPr>
                <w:sz w:val="20"/>
                <w:szCs w:val="20"/>
                <w:lang w:val="en-US"/>
              </w:rPr>
              <w:t xml:space="preserve"> years</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No if d</w:t>
            </w:r>
            <w:r w:rsidR="00087C91">
              <w:rPr>
                <w:sz w:val="20"/>
                <w:szCs w:val="20"/>
                <w:lang w:val="en-US"/>
              </w:rPr>
              <w:t xml:space="preserve">ouble insulated - otherwise </w:t>
            </w:r>
            <w:r w:rsidRPr="00F943AC">
              <w:rPr>
                <w:sz w:val="20"/>
                <w:szCs w:val="20"/>
                <w:lang w:val="en-US"/>
              </w:rPr>
              <w:t>5 years</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If testing is required it should be carried out during the formal visual inspection.  </w:t>
            </w:r>
          </w:p>
        </w:tc>
      </w:tr>
      <w:tr w:rsidR="00F943AC" w:rsidRPr="00F943AC" w:rsidTr="00901DFE">
        <w:trPr>
          <w:trHeight w:val="79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Double insulated equipment: NOT hand held, only moved occasionally, </w:t>
            </w:r>
            <w:proofErr w:type="spellStart"/>
            <w:r w:rsidRPr="00F943AC">
              <w:rPr>
                <w:sz w:val="20"/>
                <w:szCs w:val="20"/>
                <w:lang w:val="en-US"/>
              </w:rPr>
              <w:t>eg</w:t>
            </w:r>
            <w:proofErr w:type="spellEnd"/>
            <w:r w:rsidRPr="00F943AC">
              <w:rPr>
                <w:sz w:val="20"/>
                <w:szCs w:val="20"/>
                <w:lang w:val="en-US"/>
              </w:rPr>
              <w:t xml:space="preserve"> fans, desk lamps, slide/data projectors, fixed workshop equipment.</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087C91" w:rsidP="00634C9E">
            <w:pPr>
              <w:rPr>
                <w:sz w:val="20"/>
                <w:szCs w:val="20"/>
                <w:lang w:val="en-US"/>
              </w:rPr>
            </w:pPr>
            <w:r>
              <w:rPr>
                <w:sz w:val="20"/>
                <w:szCs w:val="20"/>
                <w:lang w:val="en-US"/>
              </w:rPr>
              <w:t>Yes, 2-4</w:t>
            </w:r>
            <w:r w:rsidR="00F943AC" w:rsidRPr="00F943AC">
              <w:rPr>
                <w:sz w:val="20"/>
                <w:szCs w:val="20"/>
                <w:lang w:val="en-US"/>
              </w:rPr>
              <w:t xml:space="preserve"> year</w:t>
            </w:r>
            <w:r>
              <w:rPr>
                <w:sz w:val="20"/>
                <w:szCs w:val="20"/>
                <w:lang w:val="en-US"/>
              </w:rPr>
              <w:t>s</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087C91" w:rsidP="00634C9E">
            <w:pPr>
              <w:rPr>
                <w:sz w:val="20"/>
                <w:szCs w:val="20"/>
                <w:lang w:val="en-US"/>
              </w:rPr>
            </w:pPr>
            <w:r>
              <w:rPr>
                <w:sz w:val="20"/>
                <w:szCs w:val="20"/>
                <w:lang w:val="en-US"/>
              </w:rPr>
              <w:t>No</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p>
        </w:tc>
      </w:tr>
      <w:tr w:rsidR="00F943AC" w:rsidRPr="00F943AC" w:rsidTr="00901DFE">
        <w:trPr>
          <w:trHeight w:val="79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Double insulated equipment: hand held, </w:t>
            </w:r>
            <w:proofErr w:type="spellStart"/>
            <w:r w:rsidRPr="00F943AC">
              <w:rPr>
                <w:sz w:val="20"/>
                <w:szCs w:val="20"/>
                <w:lang w:val="en-US"/>
              </w:rPr>
              <w:t>eg</w:t>
            </w:r>
            <w:proofErr w:type="spellEnd"/>
            <w:r w:rsidRPr="00F943AC">
              <w:rPr>
                <w:sz w:val="20"/>
                <w:szCs w:val="20"/>
                <w:lang w:val="en-US"/>
              </w:rPr>
              <w:t xml:space="preserve"> some types of vacuum cleaners, portable drills, other power tools, workshop equipment</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6 months</w:t>
            </w:r>
            <w:r w:rsidR="00087C91">
              <w:rPr>
                <w:sz w:val="20"/>
                <w:szCs w:val="20"/>
                <w:lang w:val="en-US"/>
              </w:rPr>
              <w:t xml:space="preserve"> – 1 </w:t>
            </w:r>
            <w:proofErr w:type="spellStart"/>
            <w:r w:rsidR="00087C91">
              <w:rPr>
                <w:sz w:val="20"/>
                <w:szCs w:val="20"/>
                <w:lang w:val="en-US"/>
              </w:rPr>
              <w:t>yr</w:t>
            </w:r>
            <w:proofErr w:type="spellEnd"/>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087C91" w:rsidP="00634C9E">
            <w:pPr>
              <w:rPr>
                <w:sz w:val="20"/>
                <w:szCs w:val="20"/>
                <w:lang w:val="en-US"/>
              </w:rPr>
            </w:pPr>
            <w:r>
              <w:rPr>
                <w:sz w:val="20"/>
                <w:szCs w:val="20"/>
                <w:lang w:val="en-US"/>
              </w:rPr>
              <w:t>No</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p>
        </w:tc>
      </w:tr>
      <w:tr w:rsidR="00F943AC" w:rsidRPr="00F943AC" w:rsidTr="00901DFE">
        <w:trPr>
          <w:trHeight w:val="55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Earthed equipment (Class 1), </w:t>
            </w:r>
            <w:proofErr w:type="spellStart"/>
            <w:r w:rsidRPr="00F943AC">
              <w:rPr>
                <w:sz w:val="20"/>
                <w:szCs w:val="20"/>
                <w:lang w:val="en-US"/>
              </w:rPr>
              <w:t>eg</w:t>
            </w:r>
            <w:proofErr w:type="spellEnd"/>
            <w:r w:rsidRPr="00F943AC">
              <w:rPr>
                <w:sz w:val="20"/>
                <w:szCs w:val="20"/>
                <w:lang w:val="en-US"/>
              </w:rPr>
              <w:t xml:space="preserve"> electric kettles, some types of vacuum cleaners</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6 months</w:t>
            </w:r>
            <w:r w:rsidR="00087C91">
              <w:rPr>
                <w:sz w:val="20"/>
                <w:szCs w:val="20"/>
                <w:lang w:val="en-US"/>
              </w:rPr>
              <w:t xml:space="preserve"> – 1 </w:t>
            </w:r>
            <w:proofErr w:type="spellStart"/>
            <w:r w:rsidR="00087C91">
              <w:rPr>
                <w:sz w:val="20"/>
                <w:szCs w:val="20"/>
                <w:lang w:val="en-US"/>
              </w:rPr>
              <w:t>yr</w:t>
            </w:r>
            <w:proofErr w:type="spellEnd"/>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1</w:t>
            </w:r>
            <w:r w:rsidR="00087C91">
              <w:rPr>
                <w:sz w:val="20"/>
                <w:szCs w:val="20"/>
                <w:lang w:val="en-US"/>
              </w:rPr>
              <w:t>–2</w:t>
            </w:r>
            <w:r w:rsidRPr="00F943AC">
              <w:rPr>
                <w:sz w:val="20"/>
                <w:szCs w:val="20"/>
                <w:lang w:val="en-US"/>
              </w:rPr>
              <w:t xml:space="preserve"> year</w:t>
            </w:r>
            <w:r w:rsidR="00087C91">
              <w:rPr>
                <w:sz w:val="20"/>
                <w:szCs w:val="20"/>
                <w:lang w:val="en-US"/>
              </w:rPr>
              <w:t>s</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When testing is required it should be carried out during the formal visual inspection.  </w:t>
            </w:r>
          </w:p>
        </w:tc>
      </w:tr>
      <w:tr w:rsidR="00F943AC" w:rsidRPr="00F943AC" w:rsidTr="00901DFE">
        <w:trPr>
          <w:trHeight w:val="559"/>
        </w:trPr>
        <w:tc>
          <w:tcPr>
            <w:tcW w:w="4361" w:type="dxa"/>
            <w:tcBorders>
              <w:top w:val="nil"/>
              <w:left w:val="single" w:sz="4" w:space="0" w:color="auto"/>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Extension leads</w:t>
            </w:r>
          </w:p>
        </w:tc>
        <w:tc>
          <w:tcPr>
            <w:tcW w:w="99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w:t>
            </w:r>
          </w:p>
        </w:tc>
        <w:tc>
          <w:tcPr>
            <w:tcW w:w="2552"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6 months</w:t>
            </w:r>
            <w:r w:rsidR="006D55AA">
              <w:rPr>
                <w:sz w:val="20"/>
                <w:szCs w:val="20"/>
                <w:lang w:val="en-US"/>
              </w:rPr>
              <w:t xml:space="preserve"> – 4 years depending on the type of equipment it is connected to</w:t>
            </w:r>
          </w:p>
        </w:tc>
        <w:tc>
          <w:tcPr>
            <w:tcW w:w="2160"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Yes, 1</w:t>
            </w:r>
            <w:r w:rsidR="00087C91">
              <w:rPr>
                <w:sz w:val="20"/>
                <w:szCs w:val="20"/>
                <w:lang w:val="en-US"/>
              </w:rPr>
              <w:t>-5</w:t>
            </w:r>
            <w:r w:rsidRPr="00F943AC">
              <w:rPr>
                <w:sz w:val="20"/>
                <w:szCs w:val="20"/>
                <w:lang w:val="en-US"/>
              </w:rPr>
              <w:t xml:space="preserve"> year</w:t>
            </w:r>
            <w:r w:rsidR="00087C91">
              <w:rPr>
                <w:sz w:val="20"/>
                <w:szCs w:val="20"/>
                <w:lang w:val="en-US"/>
              </w:rPr>
              <w:t>s depending on the type of equipment it is connected to</w:t>
            </w:r>
          </w:p>
        </w:tc>
        <w:tc>
          <w:tcPr>
            <w:tcW w:w="4678" w:type="dxa"/>
            <w:tcBorders>
              <w:top w:val="nil"/>
              <w:left w:val="nil"/>
              <w:bottom w:val="single" w:sz="4" w:space="0" w:color="auto"/>
              <w:right w:val="single" w:sz="4" w:space="0" w:color="auto"/>
            </w:tcBorders>
            <w:shd w:val="clear" w:color="auto" w:fill="auto"/>
            <w:vAlign w:val="center"/>
          </w:tcPr>
          <w:p w:rsidR="00F943AC" w:rsidRPr="00F943AC" w:rsidRDefault="00F943AC" w:rsidP="00634C9E">
            <w:pPr>
              <w:rPr>
                <w:sz w:val="20"/>
                <w:szCs w:val="20"/>
                <w:lang w:val="en-US"/>
              </w:rPr>
            </w:pPr>
            <w:r w:rsidRPr="00F943AC">
              <w:rPr>
                <w:sz w:val="20"/>
                <w:szCs w:val="20"/>
                <w:lang w:val="en-US"/>
              </w:rPr>
              <w:t xml:space="preserve">When testing is required it should be carried out during the formal visual inspection.  </w:t>
            </w:r>
          </w:p>
        </w:tc>
      </w:tr>
      <w:tr w:rsidR="00F943AC" w:rsidRPr="00F943AC" w:rsidTr="00901DFE">
        <w:trPr>
          <w:trHeight w:val="255"/>
        </w:trPr>
        <w:tc>
          <w:tcPr>
            <w:tcW w:w="4361" w:type="dxa"/>
            <w:tcBorders>
              <w:top w:val="nil"/>
              <w:left w:val="nil"/>
              <w:bottom w:val="nil"/>
              <w:right w:val="nil"/>
            </w:tcBorders>
            <w:shd w:val="clear" w:color="auto" w:fill="auto"/>
            <w:vAlign w:val="bottom"/>
          </w:tcPr>
          <w:p w:rsidR="00F943AC" w:rsidRPr="00F943AC" w:rsidRDefault="00F943AC" w:rsidP="00634C9E">
            <w:pPr>
              <w:rPr>
                <w:sz w:val="20"/>
                <w:szCs w:val="20"/>
                <w:lang w:val="en-US"/>
              </w:rPr>
            </w:pPr>
          </w:p>
        </w:tc>
        <w:tc>
          <w:tcPr>
            <w:tcW w:w="992" w:type="dxa"/>
            <w:tcBorders>
              <w:top w:val="nil"/>
              <w:left w:val="nil"/>
              <w:bottom w:val="nil"/>
              <w:right w:val="nil"/>
            </w:tcBorders>
            <w:shd w:val="clear" w:color="auto" w:fill="auto"/>
            <w:vAlign w:val="bottom"/>
          </w:tcPr>
          <w:p w:rsidR="00F943AC" w:rsidRPr="00F943AC" w:rsidRDefault="00F943AC" w:rsidP="00634C9E">
            <w:pPr>
              <w:rPr>
                <w:sz w:val="20"/>
                <w:szCs w:val="20"/>
                <w:lang w:val="en-US"/>
              </w:rPr>
            </w:pPr>
          </w:p>
        </w:tc>
        <w:tc>
          <w:tcPr>
            <w:tcW w:w="2552" w:type="dxa"/>
            <w:tcBorders>
              <w:top w:val="nil"/>
              <w:left w:val="nil"/>
              <w:bottom w:val="nil"/>
              <w:right w:val="nil"/>
            </w:tcBorders>
            <w:shd w:val="clear" w:color="auto" w:fill="auto"/>
            <w:vAlign w:val="bottom"/>
          </w:tcPr>
          <w:p w:rsidR="00F943AC" w:rsidRPr="00F943AC" w:rsidRDefault="00F943AC" w:rsidP="00634C9E">
            <w:pPr>
              <w:rPr>
                <w:sz w:val="20"/>
                <w:szCs w:val="20"/>
                <w:lang w:val="en-US"/>
              </w:rPr>
            </w:pPr>
          </w:p>
        </w:tc>
        <w:tc>
          <w:tcPr>
            <w:tcW w:w="2160" w:type="dxa"/>
            <w:tcBorders>
              <w:top w:val="nil"/>
              <w:left w:val="nil"/>
              <w:bottom w:val="nil"/>
              <w:right w:val="nil"/>
            </w:tcBorders>
            <w:shd w:val="clear" w:color="auto" w:fill="auto"/>
            <w:vAlign w:val="bottom"/>
          </w:tcPr>
          <w:p w:rsidR="00F943AC" w:rsidRPr="00F943AC" w:rsidRDefault="00F943AC" w:rsidP="00634C9E">
            <w:pPr>
              <w:rPr>
                <w:sz w:val="20"/>
                <w:szCs w:val="20"/>
                <w:lang w:val="en-US"/>
              </w:rPr>
            </w:pPr>
          </w:p>
        </w:tc>
        <w:tc>
          <w:tcPr>
            <w:tcW w:w="4678" w:type="dxa"/>
            <w:tcBorders>
              <w:top w:val="nil"/>
              <w:left w:val="nil"/>
              <w:bottom w:val="nil"/>
              <w:right w:val="nil"/>
            </w:tcBorders>
            <w:shd w:val="clear" w:color="auto" w:fill="auto"/>
            <w:vAlign w:val="bottom"/>
          </w:tcPr>
          <w:p w:rsidR="00F943AC" w:rsidRPr="00F943AC" w:rsidRDefault="00F943AC" w:rsidP="00634C9E">
            <w:pPr>
              <w:rPr>
                <w:sz w:val="20"/>
                <w:szCs w:val="20"/>
                <w:lang w:val="en-US"/>
              </w:rPr>
            </w:pPr>
          </w:p>
        </w:tc>
      </w:tr>
      <w:tr w:rsidR="00F943AC" w:rsidRPr="00F943AC" w:rsidTr="00901DFE">
        <w:trPr>
          <w:trHeight w:val="95"/>
        </w:trPr>
        <w:tc>
          <w:tcPr>
            <w:tcW w:w="10065" w:type="dxa"/>
            <w:gridSpan w:val="4"/>
            <w:tcBorders>
              <w:top w:val="nil"/>
              <w:left w:val="nil"/>
              <w:bottom w:val="nil"/>
              <w:right w:val="nil"/>
            </w:tcBorders>
            <w:shd w:val="clear" w:color="auto" w:fill="auto"/>
            <w:noWrap/>
            <w:vAlign w:val="bottom"/>
          </w:tcPr>
          <w:p w:rsidR="00F943AC" w:rsidRPr="00F943AC" w:rsidRDefault="00F943AC" w:rsidP="00634C9E">
            <w:pPr>
              <w:rPr>
                <w:b/>
                <w:bCs/>
                <w:sz w:val="20"/>
                <w:szCs w:val="20"/>
                <w:lang w:val="en-US"/>
              </w:rPr>
            </w:pPr>
            <w:r w:rsidRPr="00F943AC">
              <w:rPr>
                <w:b/>
                <w:bCs/>
                <w:sz w:val="20"/>
                <w:szCs w:val="20"/>
                <w:lang w:val="en-US"/>
              </w:rPr>
              <w:t xml:space="preserve">Note:  </w:t>
            </w:r>
            <w:r w:rsidRPr="00F943AC">
              <w:rPr>
                <w:sz w:val="20"/>
                <w:szCs w:val="20"/>
                <w:lang w:val="en-US"/>
              </w:rPr>
              <w:t>Double insulated equipment (Class 2) is indicated by the square within a square symbol.</w:t>
            </w:r>
          </w:p>
        </w:tc>
        <w:tc>
          <w:tcPr>
            <w:tcW w:w="4678" w:type="dxa"/>
            <w:tcBorders>
              <w:top w:val="nil"/>
              <w:left w:val="nil"/>
              <w:bottom w:val="nil"/>
              <w:right w:val="nil"/>
            </w:tcBorders>
            <w:shd w:val="clear" w:color="auto" w:fill="auto"/>
            <w:vAlign w:val="bottom"/>
          </w:tcPr>
          <w:p w:rsidR="00F943AC" w:rsidRPr="00F943AC" w:rsidRDefault="00F943AC" w:rsidP="00634C9E">
            <w:pPr>
              <w:rPr>
                <w:sz w:val="20"/>
                <w:szCs w:val="20"/>
                <w:lang w:val="en-US"/>
              </w:rPr>
            </w:pPr>
          </w:p>
        </w:tc>
      </w:tr>
    </w:tbl>
    <w:p w:rsidR="00E3289F" w:rsidRDefault="00E3289F" w:rsidP="00E3289F">
      <w:pPr>
        <w:ind w:firstLine="720"/>
        <w:jc w:val="both"/>
      </w:pPr>
    </w:p>
    <w:sectPr w:rsidR="00E3289F" w:rsidSect="00F943AC">
      <w:pgSz w:w="16834" w:h="11909" w:orient="landscape" w:code="9"/>
      <w:pgMar w:top="1800" w:right="1440" w:bottom="180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FEF" w:rsidRDefault="00240FEF">
      <w:r>
        <w:separator/>
      </w:r>
    </w:p>
  </w:endnote>
  <w:endnote w:type="continuationSeparator" w:id="0">
    <w:p w:rsidR="00240FEF" w:rsidRDefault="0024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FEF" w:rsidRDefault="00240FEF">
      <w:r>
        <w:separator/>
      </w:r>
    </w:p>
  </w:footnote>
  <w:footnote w:type="continuationSeparator" w:id="0">
    <w:p w:rsidR="00240FEF" w:rsidRDefault="00240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91" w:rsidRPr="00F2226F" w:rsidRDefault="00087C91" w:rsidP="00F2226F">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D4E1A"/>
    <w:multiLevelType w:val="hybridMultilevel"/>
    <w:tmpl w:val="E710E866"/>
    <w:lvl w:ilvl="0" w:tplc="11B259EE">
      <w:start w:val="1"/>
      <w:numFmt w:val="bullet"/>
      <w:lvlText w:val=""/>
      <w:lvlJc w:val="left"/>
      <w:pPr>
        <w:tabs>
          <w:tab w:val="num" w:pos="720"/>
        </w:tabs>
        <w:ind w:left="720" w:hanging="360"/>
      </w:pPr>
      <w:rPr>
        <w:rFonts w:ascii="Symbol" w:hAnsi="Symbol" w:hint="default"/>
        <w:sz w:val="20"/>
      </w:rPr>
    </w:lvl>
    <w:lvl w:ilvl="1" w:tplc="6D105A90" w:tentative="1">
      <w:start w:val="1"/>
      <w:numFmt w:val="bullet"/>
      <w:lvlText w:val="o"/>
      <w:lvlJc w:val="left"/>
      <w:pPr>
        <w:tabs>
          <w:tab w:val="num" w:pos="1440"/>
        </w:tabs>
        <w:ind w:left="1440" w:hanging="360"/>
      </w:pPr>
      <w:rPr>
        <w:rFonts w:ascii="Courier New" w:hAnsi="Courier New" w:hint="default"/>
        <w:sz w:val="20"/>
      </w:rPr>
    </w:lvl>
    <w:lvl w:ilvl="2" w:tplc="C300696E" w:tentative="1">
      <w:start w:val="1"/>
      <w:numFmt w:val="bullet"/>
      <w:lvlText w:val=""/>
      <w:lvlJc w:val="left"/>
      <w:pPr>
        <w:tabs>
          <w:tab w:val="num" w:pos="2160"/>
        </w:tabs>
        <w:ind w:left="2160" w:hanging="360"/>
      </w:pPr>
      <w:rPr>
        <w:rFonts w:ascii="Wingdings" w:hAnsi="Wingdings" w:hint="default"/>
        <w:sz w:val="20"/>
      </w:rPr>
    </w:lvl>
    <w:lvl w:ilvl="3" w:tplc="00BC7E3A" w:tentative="1">
      <w:start w:val="1"/>
      <w:numFmt w:val="bullet"/>
      <w:lvlText w:val=""/>
      <w:lvlJc w:val="left"/>
      <w:pPr>
        <w:tabs>
          <w:tab w:val="num" w:pos="2880"/>
        </w:tabs>
        <w:ind w:left="2880" w:hanging="360"/>
      </w:pPr>
      <w:rPr>
        <w:rFonts w:ascii="Wingdings" w:hAnsi="Wingdings" w:hint="default"/>
        <w:sz w:val="20"/>
      </w:rPr>
    </w:lvl>
    <w:lvl w:ilvl="4" w:tplc="DF3E0932" w:tentative="1">
      <w:start w:val="1"/>
      <w:numFmt w:val="bullet"/>
      <w:lvlText w:val=""/>
      <w:lvlJc w:val="left"/>
      <w:pPr>
        <w:tabs>
          <w:tab w:val="num" w:pos="3600"/>
        </w:tabs>
        <w:ind w:left="3600" w:hanging="360"/>
      </w:pPr>
      <w:rPr>
        <w:rFonts w:ascii="Wingdings" w:hAnsi="Wingdings" w:hint="default"/>
        <w:sz w:val="20"/>
      </w:rPr>
    </w:lvl>
    <w:lvl w:ilvl="5" w:tplc="2A02D23A" w:tentative="1">
      <w:start w:val="1"/>
      <w:numFmt w:val="bullet"/>
      <w:lvlText w:val=""/>
      <w:lvlJc w:val="left"/>
      <w:pPr>
        <w:tabs>
          <w:tab w:val="num" w:pos="4320"/>
        </w:tabs>
        <w:ind w:left="4320" w:hanging="360"/>
      </w:pPr>
      <w:rPr>
        <w:rFonts w:ascii="Wingdings" w:hAnsi="Wingdings" w:hint="default"/>
        <w:sz w:val="20"/>
      </w:rPr>
    </w:lvl>
    <w:lvl w:ilvl="6" w:tplc="96F01420" w:tentative="1">
      <w:start w:val="1"/>
      <w:numFmt w:val="bullet"/>
      <w:lvlText w:val=""/>
      <w:lvlJc w:val="left"/>
      <w:pPr>
        <w:tabs>
          <w:tab w:val="num" w:pos="5040"/>
        </w:tabs>
        <w:ind w:left="5040" w:hanging="360"/>
      </w:pPr>
      <w:rPr>
        <w:rFonts w:ascii="Wingdings" w:hAnsi="Wingdings" w:hint="default"/>
        <w:sz w:val="20"/>
      </w:rPr>
    </w:lvl>
    <w:lvl w:ilvl="7" w:tplc="7A9E8F04" w:tentative="1">
      <w:start w:val="1"/>
      <w:numFmt w:val="bullet"/>
      <w:lvlText w:val=""/>
      <w:lvlJc w:val="left"/>
      <w:pPr>
        <w:tabs>
          <w:tab w:val="num" w:pos="5760"/>
        </w:tabs>
        <w:ind w:left="5760" w:hanging="360"/>
      </w:pPr>
      <w:rPr>
        <w:rFonts w:ascii="Wingdings" w:hAnsi="Wingdings" w:hint="default"/>
        <w:sz w:val="20"/>
      </w:rPr>
    </w:lvl>
    <w:lvl w:ilvl="8" w:tplc="F168DD8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95723"/>
    <w:multiLevelType w:val="hybridMultilevel"/>
    <w:tmpl w:val="F5B277A6"/>
    <w:lvl w:ilvl="0" w:tplc="9278A7D0">
      <w:start w:val="1"/>
      <w:numFmt w:val="decimal"/>
      <w:lvlText w:val="%1."/>
      <w:lvlJc w:val="left"/>
      <w:pPr>
        <w:tabs>
          <w:tab w:val="num" w:pos="720"/>
        </w:tabs>
        <w:ind w:left="720" w:hanging="360"/>
      </w:pPr>
      <w:rPr>
        <w:rFonts w:hint="default"/>
        <w:b w:val="0"/>
        <w:i w:val="0"/>
      </w:rPr>
    </w:lvl>
    <w:lvl w:ilvl="1" w:tplc="86C48B90">
      <w:start w:val="1"/>
      <w:numFmt w:val="lowerLetter"/>
      <w:lvlText w:val="%2."/>
      <w:lvlJc w:val="left"/>
      <w:pPr>
        <w:tabs>
          <w:tab w:val="num" w:pos="1080"/>
        </w:tabs>
        <w:ind w:left="1080" w:hanging="360"/>
      </w:pPr>
      <w:rPr>
        <w:rFonts w:hint="default"/>
        <w:b w:val="0"/>
        <w:i w:val="0"/>
      </w:rPr>
    </w:lvl>
    <w:lvl w:ilvl="2" w:tplc="7BC80DA2">
      <w:numFmt w:val="none"/>
      <w:lvlText w:val=""/>
      <w:lvlJc w:val="left"/>
      <w:pPr>
        <w:tabs>
          <w:tab w:val="num" w:pos="360"/>
        </w:tabs>
      </w:pPr>
    </w:lvl>
    <w:lvl w:ilvl="3" w:tplc="860CD9A2">
      <w:numFmt w:val="none"/>
      <w:lvlText w:val=""/>
      <w:lvlJc w:val="left"/>
      <w:pPr>
        <w:tabs>
          <w:tab w:val="num" w:pos="360"/>
        </w:tabs>
      </w:pPr>
    </w:lvl>
    <w:lvl w:ilvl="4" w:tplc="C786FD2A">
      <w:numFmt w:val="none"/>
      <w:lvlText w:val=""/>
      <w:lvlJc w:val="left"/>
      <w:pPr>
        <w:tabs>
          <w:tab w:val="num" w:pos="360"/>
        </w:tabs>
      </w:pPr>
    </w:lvl>
    <w:lvl w:ilvl="5" w:tplc="CCDA611C">
      <w:numFmt w:val="none"/>
      <w:lvlText w:val=""/>
      <w:lvlJc w:val="left"/>
      <w:pPr>
        <w:tabs>
          <w:tab w:val="num" w:pos="360"/>
        </w:tabs>
      </w:pPr>
    </w:lvl>
    <w:lvl w:ilvl="6" w:tplc="0E621CDC">
      <w:numFmt w:val="none"/>
      <w:lvlText w:val=""/>
      <w:lvlJc w:val="left"/>
      <w:pPr>
        <w:tabs>
          <w:tab w:val="num" w:pos="360"/>
        </w:tabs>
      </w:pPr>
    </w:lvl>
    <w:lvl w:ilvl="7" w:tplc="7C9E392E">
      <w:numFmt w:val="none"/>
      <w:lvlText w:val=""/>
      <w:lvlJc w:val="left"/>
      <w:pPr>
        <w:tabs>
          <w:tab w:val="num" w:pos="360"/>
        </w:tabs>
      </w:pPr>
    </w:lvl>
    <w:lvl w:ilvl="8" w:tplc="25F80F8E">
      <w:numFmt w:val="none"/>
      <w:lvlText w:val=""/>
      <w:lvlJc w:val="left"/>
      <w:pPr>
        <w:tabs>
          <w:tab w:val="num" w:pos="360"/>
        </w:tabs>
      </w:pPr>
    </w:lvl>
  </w:abstractNum>
  <w:abstractNum w:abstractNumId="2" w15:restartNumberingAfterBreak="0">
    <w:nsid w:val="32C73EC8"/>
    <w:multiLevelType w:val="hybridMultilevel"/>
    <w:tmpl w:val="80944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16FBA"/>
    <w:multiLevelType w:val="multilevel"/>
    <w:tmpl w:val="1FB0FAC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FC"/>
    <w:rsid w:val="000253C9"/>
    <w:rsid w:val="00026086"/>
    <w:rsid w:val="00050103"/>
    <w:rsid w:val="00087C91"/>
    <w:rsid w:val="000E051B"/>
    <w:rsid w:val="000E586E"/>
    <w:rsid w:val="00106D55"/>
    <w:rsid w:val="00114653"/>
    <w:rsid w:val="00117156"/>
    <w:rsid w:val="00137AA5"/>
    <w:rsid w:val="001D3059"/>
    <w:rsid w:val="00240FEF"/>
    <w:rsid w:val="002D6D26"/>
    <w:rsid w:val="003472B5"/>
    <w:rsid w:val="00351BFC"/>
    <w:rsid w:val="00361DC0"/>
    <w:rsid w:val="0038324A"/>
    <w:rsid w:val="003E428C"/>
    <w:rsid w:val="00400A8E"/>
    <w:rsid w:val="004044D2"/>
    <w:rsid w:val="00417BB2"/>
    <w:rsid w:val="004274B6"/>
    <w:rsid w:val="00497486"/>
    <w:rsid w:val="00520BBC"/>
    <w:rsid w:val="00550540"/>
    <w:rsid w:val="005831A2"/>
    <w:rsid w:val="005B365F"/>
    <w:rsid w:val="005D264F"/>
    <w:rsid w:val="00612BEB"/>
    <w:rsid w:val="00634C9E"/>
    <w:rsid w:val="006405A7"/>
    <w:rsid w:val="0066687A"/>
    <w:rsid w:val="006747AA"/>
    <w:rsid w:val="006919CE"/>
    <w:rsid w:val="00694102"/>
    <w:rsid w:val="006A093E"/>
    <w:rsid w:val="006B24AF"/>
    <w:rsid w:val="006C2D4C"/>
    <w:rsid w:val="006D55AA"/>
    <w:rsid w:val="00723A6D"/>
    <w:rsid w:val="0073310C"/>
    <w:rsid w:val="007D7C25"/>
    <w:rsid w:val="007E6AF5"/>
    <w:rsid w:val="00837DF2"/>
    <w:rsid w:val="008475FF"/>
    <w:rsid w:val="008515E4"/>
    <w:rsid w:val="0085666B"/>
    <w:rsid w:val="00901DFE"/>
    <w:rsid w:val="00955D09"/>
    <w:rsid w:val="00996855"/>
    <w:rsid w:val="009A04A7"/>
    <w:rsid w:val="009E34B4"/>
    <w:rsid w:val="009E55FB"/>
    <w:rsid w:val="00A04616"/>
    <w:rsid w:val="00A21C56"/>
    <w:rsid w:val="00A31543"/>
    <w:rsid w:val="00A7759B"/>
    <w:rsid w:val="00AC4BD0"/>
    <w:rsid w:val="00AD426A"/>
    <w:rsid w:val="00B54B57"/>
    <w:rsid w:val="00B81481"/>
    <w:rsid w:val="00B833CF"/>
    <w:rsid w:val="00B86011"/>
    <w:rsid w:val="00BA4CC7"/>
    <w:rsid w:val="00BD2D54"/>
    <w:rsid w:val="00BE19EF"/>
    <w:rsid w:val="00BE40E5"/>
    <w:rsid w:val="00C00F25"/>
    <w:rsid w:val="00C4312D"/>
    <w:rsid w:val="00C45F58"/>
    <w:rsid w:val="00C468FB"/>
    <w:rsid w:val="00C5291B"/>
    <w:rsid w:val="00C61351"/>
    <w:rsid w:val="00C63DE1"/>
    <w:rsid w:val="00C6675B"/>
    <w:rsid w:val="00C81159"/>
    <w:rsid w:val="00CC4C08"/>
    <w:rsid w:val="00D03C19"/>
    <w:rsid w:val="00D14EB4"/>
    <w:rsid w:val="00DA7B83"/>
    <w:rsid w:val="00DB62DD"/>
    <w:rsid w:val="00E0430E"/>
    <w:rsid w:val="00E3289F"/>
    <w:rsid w:val="00E872AF"/>
    <w:rsid w:val="00E9695F"/>
    <w:rsid w:val="00EB4548"/>
    <w:rsid w:val="00EB6C4B"/>
    <w:rsid w:val="00EC114F"/>
    <w:rsid w:val="00ED3107"/>
    <w:rsid w:val="00EE0074"/>
    <w:rsid w:val="00EF7978"/>
    <w:rsid w:val="00F1446E"/>
    <w:rsid w:val="00F2226F"/>
    <w:rsid w:val="00F520F0"/>
    <w:rsid w:val="00F55AE6"/>
    <w:rsid w:val="00F943AC"/>
    <w:rsid w:val="00FB0A1E"/>
    <w:rsid w:val="00FB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025A6F"/>
  <w15:docId w15:val="{39E09318-46EF-453B-A7FA-FCBC47FA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val="en-GB"/>
    </w:rPr>
  </w:style>
  <w:style w:type="paragraph" w:styleId="Heading1">
    <w:name w:val="heading 1"/>
    <w:basedOn w:val="Normal"/>
    <w:next w:val="Normal"/>
    <w:link w:val="Heading1Char"/>
    <w:qFormat/>
    <w:rsid w:val="009A04A7"/>
    <w:pPr>
      <w:keepNext/>
      <w:spacing w:before="240" w:after="60"/>
      <w:outlineLvl w:val="0"/>
    </w:pPr>
    <w:rPr>
      <w:bCs/>
      <w:kern w:val="32"/>
      <w:szCs w:val="32"/>
    </w:rPr>
  </w:style>
  <w:style w:type="paragraph" w:styleId="Heading2">
    <w:name w:val="heading 2"/>
    <w:basedOn w:val="Normal"/>
    <w:next w:val="Normal"/>
    <w:link w:val="Heading2Char"/>
    <w:qFormat/>
    <w:rsid w:val="00EC114F"/>
    <w:pPr>
      <w:keepNext/>
      <w:spacing w:before="240" w:after="60"/>
      <w:outlineLvl w:val="1"/>
    </w:pPr>
    <w:rPr>
      <w:bCs/>
      <w:iCs/>
      <w:szCs w:val="28"/>
    </w:rPr>
  </w:style>
  <w:style w:type="paragraph" w:styleId="Heading3">
    <w:name w:val="heading 3"/>
    <w:basedOn w:val="Normal"/>
    <w:next w:val="Normal"/>
    <w:qFormat/>
    <w:rsid w:val="00EC114F"/>
    <w:pPr>
      <w:keepNext/>
      <w:spacing w:before="240" w:after="60"/>
      <w:outlineLvl w:val="2"/>
    </w:pPr>
    <w:rPr>
      <w:b/>
      <w:bCs/>
      <w:sz w:val="26"/>
      <w:szCs w:val="26"/>
    </w:rPr>
  </w:style>
  <w:style w:type="paragraph" w:styleId="Heading7">
    <w:name w:val="heading 7"/>
    <w:basedOn w:val="Normal"/>
    <w:next w:val="Normal"/>
    <w:link w:val="Heading7Char"/>
    <w:semiHidden/>
    <w:unhideWhenUsed/>
    <w:qFormat/>
    <w:rsid w:val="00A21C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21C5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A093E"/>
    <w:pPr>
      <w:ind w:left="720"/>
      <w:jc w:val="both"/>
    </w:pPr>
    <w:rPr>
      <w:rFonts w:ascii="Times New Roman" w:hAnsi="Times New Roman" w:cs="Times New Roman"/>
      <w:sz w:val="24"/>
      <w:szCs w:val="20"/>
    </w:rPr>
  </w:style>
  <w:style w:type="paragraph" w:customStyle="1" w:styleId="NormalIndent1">
    <w:name w:val="Normal Indent 1"/>
    <w:basedOn w:val="Normal"/>
    <w:rsid w:val="006A093E"/>
    <w:pPr>
      <w:ind w:left="1440"/>
      <w:jc w:val="both"/>
    </w:pPr>
    <w:rPr>
      <w:rFonts w:ascii="Times New Roman" w:hAnsi="Times New Roman" w:cs="Times New Roman"/>
      <w:sz w:val="24"/>
      <w:szCs w:val="20"/>
    </w:rPr>
  </w:style>
  <w:style w:type="paragraph" w:styleId="Header">
    <w:name w:val="header"/>
    <w:basedOn w:val="Normal"/>
    <w:rsid w:val="00F1446E"/>
    <w:pPr>
      <w:tabs>
        <w:tab w:val="center" w:pos="4320"/>
        <w:tab w:val="right" w:pos="8640"/>
      </w:tabs>
    </w:pPr>
  </w:style>
  <w:style w:type="paragraph" w:styleId="Footer">
    <w:name w:val="footer"/>
    <w:basedOn w:val="Normal"/>
    <w:rsid w:val="00F1446E"/>
    <w:pPr>
      <w:tabs>
        <w:tab w:val="center" w:pos="4320"/>
        <w:tab w:val="right" w:pos="8640"/>
      </w:tabs>
    </w:pPr>
  </w:style>
  <w:style w:type="character" w:customStyle="1" w:styleId="Heading1Char">
    <w:name w:val="Heading 1 Char"/>
    <w:basedOn w:val="DefaultParagraphFont"/>
    <w:link w:val="Heading1"/>
    <w:rsid w:val="009A04A7"/>
    <w:rPr>
      <w:rFonts w:ascii="Arial" w:hAnsi="Arial" w:cs="Arial"/>
      <w:bCs/>
      <w:kern w:val="32"/>
      <w:sz w:val="22"/>
      <w:szCs w:val="32"/>
      <w:lang w:val="en-GB" w:eastAsia="en-US" w:bidi="ar-SA"/>
    </w:rPr>
  </w:style>
  <w:style w:type="paragraph" w:styleId="TOC1">
    <w:name w:val="toc 1"/>
    <w:basedOn w:val="Normal"/>
    <w:next w:val="Normal"/>
    <w:autoRedefine/>
    <w:semiHidden/>
    <w:rsid w:val="009A04A7"/>
  </w:style>
  <w:style w:type="character" w:styleId="Hyperlink">
    <w:name w:val="Hyperlink"/>
    <w:basedOn w:val="DefaultParagraphFont"/>
    <w:rsid w:val="009A04A7"/>
    <w:rPr>
      <w:color w:val="0000FF"/>
      <w:u w:val="single"/>
    </w:rPr>
  </w:style>
  <w:style w:type="paragraph" w:customStyle="1" w:styleId="StyleHeading1Underline">
    <w:name w:val="Style Heading 1 + Underline"/>
    <w:basedOn w:val="Heading1"/>
    <w:link w:val="StyleHeading1UnderlineChar"/>
    <w:rsid w:val="009A04A7"/>
    <w:pPr>
      <w:spacing w:before="0" w:after="0"/>
    </w:pPr>
    <w:rPr>
      <w:bCs w:val="0"/>
      <w:u w:val="single"/>
    </w:rPr>
  </w:style>
  <w:style w:type="character" w:customStyle="1" w:styleId="StyleHeading1UnderlineChar">
    <w:name w:val="Style Heading 1 + Underline Char"/>
    <w:basedOn w:val="Heading1Char"/>
    <w:link w:val="StyleHeading1Underline"/>
    <w:rsid w:val="009A04A7"/>
    <w:rPr>
      <w:rFonts w:ascii="Arial" w:hAnsi="Arial" w:cs="Arial"/>
      <w:bCs/>
      <w:kern w:val="32"/>
      <w:sz w:val="22"/>
      <w:szCs w:val="32"/>
      <w:u w:val="single"/>
      <w:lang w:val="en-GB" w:eastAsia="en-US" w:bidi="ar-SA"/>
    </w:rPr>
  </w:style>
  <w:style w:type="paragraph" w:customStyle="1" w:styleId="StyleHeading1Underline1">
    <w:name w:val="Style Heading 1 + Underline1"/>
    <w:basedOn w:val="Heading1"/>
    <w:link w:val="StyleHeading1Underline1Char"/>
    <w:rsid w:val="009A04A7"/>
    <w:pPr>
      <w:spacing w:before="0" w:after="0"/>
    </w:pPr>
    <w:rPr>
      <w:bCs w:val="0"/>
      <w:u w:val="single"/>
    </w:rPr>
  </w:style>
  <w:style w:type="character" w:customStyle="1" w:styleId="StyleHeading1Underline1Char">
    <w:name w:val="Style Heading 1 + Underline1 Char"/>
    <w:basedOn w:val="Heading1Char"/>
    <w:link w:val="StyleHeading1Underline1"/>
    <w:rsid w:val="009A04A7"/>
    <w:rPr>
      <w:rFonts w:ascii="Arial" w:hAnsi="Arial" w:cs="Arial"/>
      <w:bCs/>
      <w:kern w:val="32"/>
      <w:sz w:val="22"/>
      <w:szCs w:val="32"/>
      <w:u w:val="single"/>
      <w:lang w:val="en-GB" w:eastAsia="en-US" w:bidi="ar-SA"/>
    </w:rPr>
  </w:style>
  <w:style w:type="paragraph" w:customStyle="1" w:styleId="StyleHeading2">
    <w:name w:val="Style Heading 2"/>
    <w:basedOn w:val="Normal"/>
    <w:link w:val="StyleHeading2Char"/>
    <w:rsid w:val="00EC114F"/>
    <w:pPr>
      <w:jc w:val="both"/>
    </w:pPr>
  </w:style>
  <w:style w:type="character" w:customStyle="1" w:styleId="StyleHeading2Char">
    <w:name w:val="Style Heading 2 Char"/>
    <w:basedOn w:val="DefaultParagraphFont"/>
    <w:link w:val="StyleHeading2"/>
    <w:rsid w:val="00EC114F"/>
    <w:rPr>
      <w:rFonts w:ascii="Arial" w:hAnsi="Arial" w:cs="Arial"/>
      <w:sz w:val="22"/>
      <w:szCs w:val="22"/>
      <w:lang w:val="en-GB" w:eastAsia="en-US" w:bidi="ar-SA"/>
    </w:rPr>
  </w:style>
  <w:style w:type="paragraph" w:styleId="TOC2">
    <w:name w:val="toc 2"/>
    <w:basedOn w:val="Normal"/>
    <w:next w:val="Normal"/>
    <w:autoRedefine/>
    <w:semiHidden/>
    <w:rsid w:val="00EC114F"/>
    <w:pPr>
      <w:ind w:left="220"/>
    </w:pPr>
  </w:style>
  <w:style w:type="character" w:customStyle="1" w:styleId="Heading2Char">
    <w:name w:val="Heading 2 Char"/>
    <w:basedOn w:val="DefaultParagraphFont"/>
    <w:link w:val="Heading2"/>
    <w:rsid w:val="00EC114F"/>
    <w:rPr>
      <w:rFonts w:ascii="Arial" w:hAnsi="Arial" w:cs="Arial"/>
      <w:bCs/>
      <w:iCs/>
      <w:sz w:val="22"/>
      <w:szCs w:val="28"/>
      <w:lang w:val="en-GB" w:eastAsia="en-US" w:bidi="ar-SA"/>
    </w:rPr>
  </w:style>
  <w:style w:type="paragraph" w:styleId="BodyText2">
    <w:name w:val="Body Text 2"/>
    <w:basedOn w:val="Normal"/>
    <w:rsid w:val="00612BEB"/>
    <w:rPr>
      <w:szCs w:val="18"/>
    </w:rPr>
  </w:style>
  <w:style w:type="paragraph" w:styleId="BodyText">
    <w:name w:val="Body Text"/>
    <w:basedOn w:val="Normal"/>
    <w:rsid w:val="00F943AC"/>
    <w:pPr>
      <w:spacing w:after="120"/>
    </w:pPr>
  </w:style>
  <w:style w:type="paragraph" w:styleId="BalloonText">
    <w:name w:val="Balloon Text"/>
    <w:basedOn w:val="Normal"/>
    <w:link w:val="BalloonTextChar"/>
    <w:rsid w:val="007E6AF5"/>
    <w:rPr>
      <w:rFonts w:ascii="Tahoma" w:hAnsi="Tahoma" w:cs="Tahoma"/>
      <w:sz w:val="16"/>
      <w:szCs w:val="16"/>
    </w:rPr>
  </w:style>
  <w:style w:type="character" w:customStyle="1" w:styleId="BalloonTextChar">
    <w:name w:val="Balloon Text Char"/>
    <w:basedOn w:val="DefaultParagraphFont"/>
    <w:link w:val="BalloonText"/>
    <w:rsid w:val="007E6AF5"/>
    <w:rPr>
      <w:rFonts w:ascii="Tahoma" w:hAnsi="Tahoma" w:cs="Tahoma"/>
      <w:sz w:val="16"/>
      <w:szCs w:val="16"/>
      <w:lang w:val="en-GB"/>
    </w:rPr>
  </w:style>
  <w:style w:type="character" w:customStyle="1" w:styleId="Heading7Char">
    <w:name w:val="Heading 7 Char"/>
    <w:basedOn w:val="DefaultParagraphFont"/>
    <w:link w:val="Heading7"/>
    <w:semiHidden/>
    <w:rsid w:val="00A21C56"/>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semiHidden/>
    <w:rsid w:val="00A21C56"/>
    <w:rPr>
      <w:rFonts w:asciiTheme="majorHAnsi" w:eastAsiaTheme="majorEastAsia" w:hAnsiTheme="majorHAnsi" w:cstheme="majorBidi"/>
      <w:color w:val="404040" w:themeColor="text1" w:themeTint="BF"/>
      <w:lang w:val="en-GB"/>
    </w:rPr>
  </w:style>
  <w:style w:type="paragraph" w:styleId="Title">
    <w:name w:val="Title"/>
    <w:basedOn w:val="Normal"/>
    <w:link w:val="TitleChar"/>
    <w:qFormat/>
    <w:rsid w:val="00A21C56"/>
    <w:pPr>
      <w:jc w:val="center"/>
    </w:pPr>
    <w:rPr>
      <w:rFonts w:cs="Times New Roman"/>
      <w:b/>
      <w:bCs/>
      <w:sz w:val="24"/>
      <w:szCs w:val="24"/>
    </w:rPr>
  </w:style>
  <w:style w:type="character" w:customStyle="1" w:styleId="TitleChar">
    <w:name w:val="Title Char"/>
    <w:basedOn w:val="DefaultParagraphFont"/>
    <w:link w:val="Title"/>
    <w:rsid w:val="00A21C56"/>
    <w:rPr>
      <w:rFonts w:ascii="Arial" w:hAnsi="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1726">
      <w:bodyDiv w:val="1"/>
      <w:marLeft w:val="0"/>
      <w:marRight w:val="0"/>
      <w:marTop w:val="0"/>
      <w:marBottom w:val="0"/>
      <w:divBdr>
        <w:top w:val="none" w:sz="0" w:space="0" w:color="auto"/>
        <w:left w:val="none" w:sz="0" w:space="0" w:color="auto"/>
        <w:bottom w:val="none" w:sz="0" w:space="0" w:color="auto"/>
        <w:right w:val="none" w:sz="0" w:space="0" w:color="auto"/>
      </w:divBdr>
    </w:div>
    <w:div w:id="854267874">
      <w:bodyDiv w:val="1"/>
      <w:marLeft w:val="0"/>
      <w:marRight w:val="0"/>
      <w:marTop w:val="0"/>
      <w:marBottom w:val="0"/>
      <w:divBdr>
        <w:top w:val="none" w:sz="0" w:space="0" w:color="auto"/>
        <w:left w:val="none" w:sz="0" w:space="0" w:color="auto"/>
        <w:bottom w:val="none" w:sz="0" w:space="0" w:color="auto"/>
        <w:right w:val="none" w:sz="0" w:space="0" w:color="auto"/>
      </w:divBdr>
    </w:div>
    <w:div w:id="922950516">
      <w:bodyDiv w:val="1"/>
      <w:marLeft w:val="0"/>
      <w:marRight w:val="0"/>
      <w:marTop w:val="0"/>
      <w:marBottom w:val="0"/>
      <w:divBdr>
        <w:top w:val="none" w:sz="0" w:space="0" w:color="auto"/>
        <w:left w:val="none" w:sz="0" w:space="0" w:color="auto"/>
        <w:bottom w:val="none" w:sz="0" w:space="0" w:color="auto"/>
        <w:right w:val="none" w:sz="0" w:space="0" w:color="auto"/>
      </w:divBdr>
    </w:div>
    <w:div w:id="1608346170">
      <w:bodyDiv w:val="1"/>
      <w:marLeft w:val="0"/>
      <w:marRight w:val="0"/>
      <w:marTop w:val="0"/>
      <w:marBottom w:val="0"/>
      <w:divBdr>
        <w:top w:val="none" w:sz="0" w:space="0" w:color="auto"/>
        <w:left w:val="none" w:sz="0" w:space="0" w:color="auto"/>
        <w:bottom w:val="none" w:sz="0" w:space="0" w:color="auto"/>
        <w:right w:val="none" w:sz="0" w:space="0" w:color="auto"/>
      </w:divBdr>
    </w:div>
    <w:div w:id="1614901407">
      <w:bodyDiv w:val="1"/>
      <w:marLeft w:val="0"/>
      <w:marRight w:val="0"/>
      <w:marTop w:val="0"/>
      <w:marBottom w:val="0"/>
      <w:divBdr>
        <w:top w:val="none" w:sz="0" w:space="0" w:color="auto"/>
        <w:left w:val="none" w:sz="0" w:space="0" w:color="auto"/>
        <w:bottom w:val="none" w:sz="0" w:space="0" w:color="auto"/>
        <w:right w:val="none" w:sz="0" w:space="0" w:color="auto"/>
      </w:divBdr>
    </w:div>
    <w:div w:id="20280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qub.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49F70B8D67248A43457E90F6D0F63" ma:contentTypeVersion="11" ma:contentTypeDescription="Create a new document." ma:contentTypeScope="" ma:versionID="a3cec1618a27cea47ef7b921a55b7e3f">
  <xsd:schema xmlns:xsd="http://www.w3.org/2001/XMLSchema" xmlns:xs="http://www.w3.org/2001/XMLSchema" xmlns:p="http://schemas.microsoft.com/office/2006/metadata/properties" xmlns:ns2="e03ead3a-bb72-4a06-a60b-ec90a8be3294" xmlns:ns3="5ba58392-1231-48dd-a3dd-d43815097c3f" targetNamespace="http://schemas.microsoft.com/office/2006/metadata/properties" ma:root="true" ma:fieldsID="19f0279943e792754a4d69ca229df6e2" ns2:_="" ns3:_="">
    <xsd:import namespace="e03ead3a-bb72-4a06-a60b-ec90a8be3294"/>
    <xsd:import namespace="5ba58392-1231-48dd-a3dd-d43815097c3f"/>
    <xsd:element name="properties">
      <xsd:complexType>
        <xsd:sequence>
          <xsd:element name="documentManagement">
            <xsd:complexType>
              <xsd:all>
                <xsd:element ref="ns2:Categories0"/>
                <xsd:element ref="ns2:Sub_x002d_categories"/>
                <xsd:element ref="ns2:Sub_x0020_Categories" minOccurs="0"/>
                <xsd:element ref="ns2:Folder"/>
                <xsd:element ref="ns3:k605041fcffa441e8968eca110a7268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ead3a-bb72-4a06-a60b-ec90a8be3294" elementFormDefault="qualified">
    <xsd:import namespace="http://schemas.microsoft.com/office/2006/documentManagement/types"/>
    <xsd:import namespace="http://schemas.microsoft.com/office/infopath/2007/PartnerControls"/>
    <xsd:element name="Categories0" ma:index="8" ma:displayName="Communication" ma:default="Filenote" ma:description="Approved categories" ma:format="RadioButtons" ma:internalName="Categories0">
      <xsd:simpleType>
        <xsd:union memberTypes="dms:Text">
          <xsd:simpleType>
            <xsd:restriction base="dms:Choice">
              <xsd:enumeration value="Filenote"/>
              <xsd:enumeration value="Agenda"/>
              <xsd:enumeration value="Letters"/>
              <xsd:enumeration value="Memos"/>
            </xsd:restriction>
          </xsd:simpleType>
        </xsd:union>
      </xsd:simpleType>
    </xsd:element>
    <xsd:element name="Sub_x002d_categories" ma:index="9" ma:displayName="Meeting" ma:default="Generator &amp; CHP" ma:description="Approved sub-categories" ma:format="RadioButtons" ma:internalName="Sub_x002d_categories">
      <xsd:simpleType>
        <xsd:union memberTypes="dms:Text">
          <xsd:simpleType>
            <xsd:restriction base="dms:Choice">
              <xsd:enumeration value="BMS"/>
              <xsd:enumeration value="MTC"/>
              <xsd:enumeration value="Pest Control"/>
              <xsd:enumeration value="Safety Services"/>
              <xsd:enumeration value="Student Plus"/>
              <xsd:enumeration value="AHU Maintenance"/>
              <xsd:enumeration value="Trade Union"/>
              <xsd:enumeration value="Electrical Inspection"/>
              <xsd:enumeration value="Legionella"/>
              <xsd:enumeration value="New Library M&amp;E Maintenance"/>
              <xsd:enumeration value="Maintenance Development"/>
              <xsd:enumeration value="MTC"/>
              <xsd:enumeration value="MTC Painting"/>
              <xsd:enumeration value="MTC Flooring"/>
              <xsd:enumeration value="LEV"/>
              <xsd:enumeration value="Legionella Risk Assessment"/>
              <xsd:enumeration value="Lift Service"/>
              <xsd:enumeration value="Dorma"/>
              <xsd:enumeration value="Insurance"/>
              <xsd:enumeration value="Statutory Compliance"/>
              <xsd:enumeration value="Air Con"/>
              <xsd:enumeration value="Auto Door"/>
              <xsd:enumeration value="Fuel Services"/>
              <xsd:enumeration value="Generator &amp; CHP"/>
              <xsd:enumeration value="Emergency Lighting"/>
              <xsd:enumeration value="Maintenance Gas&amp;Dual Fuel Boiler"/>
            </xsd:restriction>
          </xsd:simpleType>
        </xsd:union>
      </xsd:simpleType>
    </xsd:element>
    <xsd:element name="Sub_x0020_Categories" ma:index="10" nillable="true" ma:displayName="Year" ma:internalName="Sub_x0020_Categories">
      <xsd:simpleType>
        <xsd:restriction base="dms:Text">
          <xsd:maxLength value="255"/>
        </xsd:restriction>
      </xsd:simpleType>
    </xsd:element>
    <xsd:element name="Folder" ma:index="11" ma:displayName="Folder" ma:internalName="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58392-1231-48dd-a3dd-d43815097c3f" elementFormDefault="qualified">
    <xsd:import namespace="http://schemas.microsoft.com/office/2006/documentManagement/types"/>
    <xsd:import namespace="http://schemas.microsoft.com/office/infopath/2007/PartnerControls"/>
    <xsd:element name="k605041fcffa441e8968eca110a72687" ma:index="13" nillable="true" ma:taxonomy="true" ma:internalName="k605041fcffa441e8968eca110a72687" ma:taxonomyFieldName="Estates_x0020_Classification" ma:displayName="Estates Classification" ma:readOnly="false" ma:default="" ma:fieldId="{4605041f-cffa-441e-8968-eca110a72687}" ma:sspId="339dc89c-595a-4482-8bdc-e39abcb86ce6" ma:termSetId="d9657be1-4289-4207-bd69-acdb6087929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8eb49f0-9c84-44de-9b10-846e6716aeb6}" ma:internalName="TaxCatchAll" ma:showField="CatchAllData" ma:web="5ba58392-1231-48dd-a3dd-d43815097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ies0 xmlns="e03ead3a-bb72-4a06-a60b-ec90a8be3294">Policies &amp; Procedures</Categories0>
    <Sub_x0020_Categories xmlns="e03ead3a-bb72-4a06-a60b-ec90a8be3294" xsi:nil="true"/>
    <Sub_x002d_categories xmlns="e03ead3a-bb72-4a06-a60b-ec90a8be3294">PAT</Sub_x002d_categories>
    <TaxCatchAll xmlns="5ba58392-1231-48dd-a3dd-d43815097c3f">
      <Value>29</Value>
    </TaxCatchAll>
    <k605041fcffa441e8968eca110a72687 xmlns="5ba58392-1231-48dd-a3dd-d43815097c3f">
      <Terms xmlns="http://schemas.microsoft.com/office/infopath/2007/PartnerControls">
        <TermInfo xmlns="http://schemas.microsoft.com/office/infopath/2007/PartnerControls">
          <TermName>Maintenance</TermName>
          <TermId>bf32f0ef-1098-4069-973e-5cd70b6cf93f</TermId>
        </TermInfo>
      </Terms>
    </k605041fcffa441e8968eca110a72687>
    <Folder xmlns="e03ead3a-bb72-4a06-a60b-ec90a8be3294">Policies and Procedures</Folder>
  </documentManagement>
</p:properties>
</file>

<file path=customXml/itemProps1.xml><?xml version="1.0" encoding="utf-8"?>
<ds:datastoreItem xmlns:ds="http://schemas.openxmlformats.org/officeDocument/2006/customXml" ds:itemID="{25A0F810-6A0D-4D73-921C-3D343B33811C}">
  <ds:schemaRefs>
    <ds:schemaRef ds:uri="http://schemas.microsoft.com/sharepoint/v3/contenttype/forms"/>
  </ds:schemaRefs>
</ds:datastoreItem>
</file>

<file path=customXml/itemProps2.xml><?xml version="1.0" encoding="utf-8"?>
<ds:datastoreItem xmlns:ds="http://schemas.openxmlformats.org/officeDocument/2006/customXml" ds:itemID="{8DB7AC3F-2AD0-41D5-A3C2-0F263BE3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ead3a-bb72-4a06-a60b-ec90a8be3294"/>
    <ds:schemaRef ds:uri="5ba58392-1231-48dd-a3dd-d43815097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6F628-4315-49F9-9411-A388228AF3A2}">
  <ds:schemaRefs>
    <ds:schemaRef ds:uri="http://schemas.microsoft.com/office/2006/metadata/properties"/>
    <ds:schemaRef ds:uri="e03ead3a-bb72-4a06-a60b-ec90a8be3294"/>
    <ds:schemaRef ds:uri="5ba58392-1231-48dd-a3dd-d43815097c3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POLICY / PROCEDURE / PROTOCOL TEMPLATE</vt:lpstr>
    </vt:vector>
  </TitlesOfParts>
  <Company>Q.U.B.</Company>
  <LinksUpToDate>false</LinksUpToDate>
  <CharactersWithSpaces>15941</CharactersWithSpaces>
  <SharedDoc>false</SharedDoc>
  <HLinks>
    <vt:vector size="102" baseType="variant">
      <vt:variant>
        <vt:i4>1048626</vt:i4>
      </vt:variant>
      <vt:variant>
        <vt:i4>95</vt:i4>
      </vt:variant>
      <vt:variant>
        <vt:i4>0</vt:i4>
      </vt:variant>
      <vt:variant>
        <vt:i4>5</vt:i4>
      </vt:variant>
      <vt:variant>
        <vt:lpwstr/>
      </vt:variant>
      <vt:variant>
        <vt:lpwstr>_Toc122320360</vt:lpwstr>
      </vt:variant>
      <vt:variant>
        <vt:i4>1245234</vt:i4>
      </vt:variant>
      <vt:variant>
        <vt:i4>89</vt:i4>
      </vt:variant>
      <vt:variant>
        <vt:i4>0</vt:i4>
      </vt:variant>
      <vt:variant>
        <vt:i4>5</vt:i4>
      </vt:variant>
      <vt:variant>
        <vt:lpwstr/>
      </vt:variant>
      <vt:variant>
        <vt:lpwstr>_Toc122320359</vt:lpwstr>
      </vt:variant>
      <vt:variant>
        <vt:i4>1245234</vt:i4>
      </vt:variant>
      <vt:variant>
        <vt:i4>83</vt:i4>
      </vt:variant>
      <vt:variant>
        <vt:i4>0</vt:i4>
      </vt:variant>
      <vt:variant>
        <vt:i4>5</vt:i4>
      </vt:variant>
      <vt:variant>
        <vt:lpwstr/>
      </vt:variant>
      <vt:variant>
        <vt:lpwstr>_Toc122320358</vt:lpwstr>
      </vt:variant>
      <vt:variant>
        <vt:i4>1245234</vt:i4>
      </vt:variant>
      <vt:variant>
        <vt:i4>77</vt:i4>
      </vt:variant>
      <vt:variant>
        <vt:i4>0</vt:i4>
      </vt:variant>
      <vt:variant>
        <vt:i4>5</vt:i4>
      </vt:variant>
      <vt:variant>
        <vt:lpwstr/>
      </vt:variant>
      <vt:variant>
        <vt:lpwstr>_Toc122320357</vt:lpwstr>
      </vt:variant>
      <vt:variant>
        <vt:i4>1245234</vt:i4>
      </vt:variant>
      <vt:variant>
        <vt:i4>71</vt:i4>
      </vt:variant>
      <vt:variant>
        <vt:i4>0</vt:i4>
      </vt:variant>
      <vt:variant>
        <vt:i4>5</vt:i4>
      </vt:variant>
      <vt:variant>
        <vt:lpwstr/>
      </vt:variant>
      <vt:variant>
        <vt:lpwstr>_Toc122320356</vt:lpwstr>
      </vt:variant>
      <vt:variant>
        <vt:i4>1245234</vt:i4>
      </vt:variant>
      <vt:variant>
        <vt:i4>65</vt:i4>
      </vt:variant>
      <vt:variant>
        <vt:i4>0</vt:i4>
      </vt:variant>
      <vt:variant>
        <vt:i4>5</vt:i4>
      </vt:variant>
      <vt:variant>
        <vt:lpwstr/>
      </vt:variant>
      <vt:variant>
        <vt:lpwstr>_Toc122320355</vt:lpwstr>
      </vt:variant>
      <vt:variant>
        <vt:i4>1245234</vt:i4>
      </vt:variant>
      <vt:variant>
        <vt:i4>59</vt:i4>
      </vt:variant>
      <vt:variant>
        <vt:i4>0</vt:i4>
      </vt:variant>
      <vt:variant>
        <vt:i4>5</vt:i4>
      </vt:variant>
      <vt:variant>
        <vt:lpwstr/>
      </vt:variant>
      <vt:variant>
        <vt:lpwstr>_Toc122320354</vt:lpwstr>
      </vt:variant>
      <vt:variant>
        <vt:i4>1245234</vt:i4>
      </vt:variant>
      <vt:variant>
        <vt:i4>53</vt:i4>
      </vt:variant>
      <vt:variant>
        <vt:i4>0</vt:i4>
      </vt:variant>
      <vt:variant>
        <vt:i4>5</vt:i4>
      </vt:variant>
      <vt:variant>
        <vt:lpwstr/>
      </vt:variant>
      <vt:variant>
        <vt:lpwstr>_Toc122320353</vt:lpwstr>
      </vt:variant>
      <vt:variant>
        <vt:i4>1245234</vt:i4>
      </vt:variant>
      <vt:variant>
        <vt:i4>47</vt:i4>
      </vt:variant>
      <vt:variant>
        <vt:i4>0</vt:i4>
      </vt:variant>
      <vt:variant>
        <vt:i4>5</vt:i4>
      </vt:variant>
      <vt:variant>
        <vt:lpwstr/>
      </vt:variant>
      <vt:variant>
        <vt:lpwstr>_Toc122320352</vt:lpwstr>
      </vt:variant>
      <vt:variant>
        <vt:i4>1245234</vt:i4>
      </vt:variant>
      <vt:variant>
        <vt:i4>41</vt:i4>
      </vt:variant>
      <vt:variant>
        <vt:i4>0</vt:i4>
      </vt:variant>
      <vt:variant>
        <vt:i4>5</vt:i4>
      </vt:variant>
      <vt:variant>
        <vt:lpwstr/>
      </vt:variant>
      <vt:variant>
        <vt:lpwstr>_Toc122320351</vt:lpwstr>
      </vt:variant>
      <vt:variant>
        <vt:i4>1245234</vt:i4>
      </vt:variant>
      <vt:variant>
        <vt:i4>35</vt:i4>
      </vt:variant>
      <vt:variant>
        <vt:i4>0</vt:i4>
      </vt:variant>
      <vt:variant>
        <vt:i4>5</vt:i4>
      </vt:variant>
      <vt:variant>
        <vt:lpwstr/>
      </vt:variant>
      <vt:variant>
        <vt:lpwstr>_Toc122320350</vt:lpwstr>
      </vt:variant>
      <vt:variant>
        <vt:i4>1179698</vt:i4>
      </vt:variant>
      <vt:variant>
        <vt:i4>29</vt:i4>
      </vt:variant>
      <vt:variant>
        <vt:i4>0</vt:i4>
      </vt:variant>
      <vt:variant>
        <vt:i4>5</vt:i4>
      </vt:variant>
      <vt:variant>
        <vt:lpwstr/>
      </vt:variant>
      <vt:variant>
        <vt:lpwstr>_Toc122320349</vt:lpwstr>
      </vt:variant>
      <vt:variant>
        <vt:i4>1179698</vt:i4>
      </vt:variant>
      <vt:variant>
        <vt:i4>23</vt:i4>
      </vt:variant>
      <vt:variant>
        <vt:i4>0</vt:i4>
      </vt:variant>
      <vt:variant>
        <vt:i4>5</vt:i4>
      </vt:variant>
      <vt:variant>
        <vt:lpwstr/>
      </vt:variant>
      <vt:variant>
        <vt:lpwstr>_Toc122320347</vt:lpwstr>
      </vt:variant>
      <vt:variant>
        <vt:i4>1179698</vt:i4>
      </vt:variant>
      <vt:variant>
        <vt:i4>17</vt:i4>
      </vt:variant>
      <vt:variant>
        <vt:i4>0</vt:i4>
      </vt:variant>
      <vt:variant>
        <vt:i4>5</vt:i4>
      </vt:variant>
      <vt:variant>
        <vt:lpwstr/>
      </vt:variant>
      <vt:variant>
        <vt:lpwstr>_Toc122320346</vt:lpwstr>
      </vt:variant>
      <vt:variant>
        <vt:i4>1179698</vt:i4>
      </vt:variant>
      <vt:variant>
        <vt:i4>11</vt:i4>
      </vt:variant>
      <vt:variant>
        <vt:i4>0</vt:i4>
      </vt:variant>
      <vt:variant>
        <vt:i4>5</vt:i4>
      </vt:variant>
      <vt:variant>
        <vt:lpwstr/>
      </vt:variant>
      <vt:variant>
        <vt:lpwstr>_Toc122320345</vt:lpwstr>
      </vt:variant>
      <vt:variant>
        <vt:i4>1179698</vt:i4>
      </vt:variant>
      <vt:variant>
        <vt:i4>5</vt:i4>
      </vt:variant>
      <vt:variant>
        <vt:i4>0</vt:i4>
      </vt:variant>
      <vt:variant>
        <vt:i4>5</vt:i4>
      </vt:variant>
      <vt:variant>
        <vt:lpwstr/>
      </vt:variant>
      <vt:variant>
        <vt:lpwstr>_Toc122320344</vt:lpwstr>
      </vt:variant>
      <vt:variant>
        <vt:i4>1835037</vt:i4>
      </vt:variant>
      <vt:variant>
        <vt:i4>0</vt:i4>
      </vt:variant>
      <vt:variant>
        <vt:i4>0</vt:i4>
      </vt:variant>
      <vt:variant>
        <vt:i4>5</vt:i4>
      </vt:variant>
      <vt:variant>
        <vt:lpwstr>http://www.qub.ac.uk/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PROCEDURE / PROTOCOL TEMPLATE</dc:title>
  <dc:creator>Robin Butler</dc:creator>
  <cp:lastModifiedBy>Sarah McCaughan</cp:lastModifiedBy>
  <cp:revision>2</cp:revision>
  <cp:lastPrinted>2006-05-04T14:03:00Z</cp:lastPrinted>
  <dcterms:created xsi:type="dcterms:W3CDTF">2015-12-09T15:26:00Z</dcterms:created>
  <dcterms:modified xsi:type="dcterms:W3CDTF">2015-12-09T15:26:00Z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0x01010056849F70B8D67248A43457E90F6D0F63</vt:lpwstr>
  </property>
  <property fmtid="{D5CDD505-2E9C-101B-9397-08002B2CF9AE}" pid="3" name="Estates_x0020_Classification">
    <vt:lpwstr>29;#Maintenance|bf32f0ef-1098-4069-973e-5cd70b6cf93f</vt:lpwstr>
  </property>
  <property fmtid="{D5CDD505-2E9C-101B-9397-08002B2CF9AE}" pid="4" name="Estates Classification">
    <vt:lpwstr>29;#Maintenance|bf32f0ef-1098-4069-973e-5cd70b6cf93f</vt:lpwstr>
  </property>
</Properties>
</file>